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FA" w:rsidRPr="00D44CE1" w:rsidRDefault="00DA77FA" w:rsidP="00DA77FA">
      <w:pPr>
        <w:pStyle w:val="MoECoverPageSubheading"/>
        <w:rPr>
          <w:color w:val="00853E"/>
          <w:sz w:val="24"/>
          <w:szCs w:val="24"/>
        </w:rPr>
      </w:pPr>
      <w:bookmarkStart w:id="0" w:name="_GoBack"/>
      <w:bookmarkEnd w:id="0"/>
    </w:p>
    <w:p w:rsidR="00336525" w:rsidRPr="00336525" w:rsidRDefault="00336525" w:rsidP="00336525">
      <w:pPr>
        <w:pStyle w:val="Default"/>
        <w:rPr>
          <w:color w:val="00853E"/>
          <w:sz w:val="36"/>
        </w:rPr>
      </w:pPr>
      <w:r w:rsidRPr="00336525">
        <w:rPr>
          <w:color w:val="00853E"/>
          <w:sz w:val="36"/>
        </w:rPr>
        <w:t>Information sheet for the School High Health Needs Fund (SHHNF)</w:t>
      </w:r>
    </w:p>
    <w:p w:rsidR="00A30967" w:rsidRPr="00D44CE1" w:rsidRDefault="00A30967" w:rsidP="00DA77FA">
      <w:pPr>
        <w:pStyle w:val="MoECoverPageSubheading"/>
        <w:rPr>
          <w:color w:val="00853E"/>
          <w:sz w:val="24"/>
          <w:szCs w:val="24"/>
        </w:rPr>
      </w:pPr>
    </w:p>
    <w:p w:rsidR="00336525" w:rsidRPr="006F42EB" w:rsidRDefault="00336525" w:rsidP="00336525">
      <w:pPr>
        <w:pStyle w:val="Default"/>
        <w:rPr>
          <w:sz w:val="22"/>
          <w:szCs w:val="22"/>
        </w:rPr>
      </w:pPr>
      <w:r w:rsidRPr="006F42EB">
        <w:rPr>
          <w:sz w:val="22"/>
          <w:szCs w:val="22"/>
        </w:rPr>
        <w:t>This information sheet is for schools who are receiving SHHNF for a s</w:t>
      </w:r>
      <w:r w:rsidR="00D44CE1">
        <w:rPr>
          <w:sz w:val="22"/>
          <w:szCs w:val="22"/>
        </w:rPr>
        <w:t>tudent with high health needs. I</w:t>
      </w:r>
      <w:r w:rsidRPr="006F42EB">
        <w:rPr>
          <w:sz w:val="22"/>
          <w:szCs w:val="22"/>
        </w:rPr>
        <w:t xml:space="preserve">t explains how SHHNF works and what the school’s responsibilities </w:t>
      </w:r>
      <w:r w:rsidR="00D44CE1">
        <w:rPr>
          <w:sz w:val="22"/>
          <w:szCs w:val="22"/>
        </w:rPr>
        <w:t xml:space="preserve">are </w:t>
      </w:r>
      <w:r w:rsidRPr="006F42EB">
        <w:rPr>
          <w:sz w:val="22"/>
          <w:szCs w:val="22"/>
        </w:rPr>
        <w:t xml:space="preserve">for the </w:t>
      </w:r>
      <w:r w:rsidR="00D44CE1">
        <w:rPr>
          <w:sz w:val="22"/>
          <w:szCs w:val="22"/>
        </w:rPr>
        <w:t xml:space="preserve">use of </w:t>
      </w:r>
      <w:r w:rsidRPr="006F42EB">
        <w:rPr>
          <w:sz w:val="22"/>
          <w:szCs w:val="22"/>
        </w:rPr>
        <w:t>f</w:t>
      </w:r>
      <w:r w:rsidR="00D44CE1">
        <w:rPr>
          <w:sz w:val="22"/>
          <w:szCs w:val="22"/>
        </w:rPr>
        <w:t>unding</w:t>
      </w:r>
      <w:r w:rsidR="00A0134C">
        <w:rPr>
          <w:sz w:val="22"/>
          <w:szCs w:val="22"/>
        </w:rPr>
        <w:t>.</w:t>
      </w:r>
    </w:p>
    <w:p w:rsidR="00336525" w:rsidRPr="006F42EB" w:rsidRDefault="00336525" w:rsidP="00336525">
      <w:pPr>
        <w:pStyle w:val="Default"/>
        <w:rPr>
          <w:sz w:val="22"/>
          <w:szCs w:val="22"/>
        </w:rPr>
      </w:pPr>
    </w:p>
    <w:p w:rsidR="00336525" w:rsidRPr="006F42EB" w:rsidRDefault="00336525" w:rsidP="00336525">
      <w:pPr>
        <w:pStyle w:val="CommentText"/>
        <w:rPr>
          <w:rFonts w:ascii="Arial" w:hAnsi="Arial" w:cs="Arial"/>
          <w:color w:val="000000"/>
          <w:sz w:val="22"/>
          <w:szCs w:val="22"/>
          <w:lang w:val="en-NZ" w:eastAsia="en-NZ"/>
        </w:rPr>
      </w:pPr>
      <w:r w:rsidRPr="006F42EB">
        <w:rPr>
          <w:rFonts w:ascii="Arial" w:hAnsi="Arial" w:cs="Arial"/>
          <w:color w:val="000000"/>
          <w:sz w:val="22"/>
          <w:szCs w:val="22"/>
          <w:lang w:val="en-NZ" w:eastAsia="en-NZ"/>
        </w:rPr>
        <w:t xml:space="preserve">Now that eligibility is confirmed </w:t>
      </w:r>
      <w:r w:rsidR="00D44CE1">
        <w:rPr>
          <w:rFonts w:ascii="Arial" w:hAnsi="Arial" w:cs="Arial"/>
          <w:color w:val="000000"/>
          <w:sz w:val="22"/>
          <w:szCs w:val="22"/>
          <w:lang w:val="en-NZ" w:eastAsia="en-NZ"/>
        </w:rPr>
        <w:t xml:space="preserve">the school should </w:t>
      </w:r>
      <w:r w:rsidRPr="006F42EB">
        <w:rPr>
          <w:rFonts w:ascii="Arial" w:hAnsi="Arial" w:cs="Arial"/>
          <w:color w:val="000000"/>
          <w:sz w:val="22"/>
          <w:szCs w:val="22"/>
          <w:lang w:val="en-NZ" w:eastAsia="en-NZ"/>
        </w:rPr>
        <w:t xml:space="preserve">make contact with </w:t>
      </w:r>
      <w:r w:rsidR="00D44CE1">
        <w:rPr>
          <w:rFonts w:ascii="Arial" w:hAnsi="Arial" w:cs="Arial"/>
          <w:color w:val="000000"/>
          <w:sz w:val="22"/>
          <w:szCs w:val="22"/>
          <w:lang w:val="en-NZ" w:eastAsia="en-NZ"/>
        </w:rPr>
        <w:t>the</w:t>
      </w:r>
      <w:r w:rsidRPr="006F42EB">
        <w:rPr>
          <w:rFonts w:ascii="Arial" w:hAnsi="Arial" w:cs="Arial"/>
          <w:color w:val="000000"/>
          <w:sz w:val="22"/>
          <w:szCs w:val="22"/>
          <w:lang w:val="en-NZ" w:eastAsia="en-NZ"/>
        </w:rPr>
        <w:t xml:space="preserve"> local</w:t>
      </w:r>
      <w:r w:rsidR="00D44CE1">
        <w:rPr>
          <w:rFonts w:ascii="Arial" w:hAnsi="Arial" w:cs="Arial"/>
          <w:color w:val="000000"/>
          <w:sz w:val="22"/>
          <w:szCs w:val="22"/>
          <w:lang w:val="en-NZ" w:eastAsia="en-NZ"/>
        </w:rPr>
        <w:t xml:space="preserve"> Ministry of Education office. </w:t>
      </w:r>
      <w:r w:rsidRPr="006F42EB">
        <w:rPr>
          <w:rFonts w:ascii="Arial" w:hAnsi="Arial" w:cs="Arial"/>
          <w:color w:val="000000"/>
          <w:sz w:val="22"/>
          <w:szCs w:val="22"/>
          <w:lang w:val="en-NZ" w:eastAsia="en-NZ"/>
        </w:rPr>
        <w:t xml:space="preserve">A Service Manager will allocate a key contact </w:t>
      </w:r>
      <w:r w:rsidR="00D44CE1">
        <w:rPr>
          <w:rFonts w:ascii="Arial" w:hAnsi="Arial" w:cs="Arial"/>
          <w:color w:val="000000"/>
          <w:sz w:val="22"/>
          <w:szCs w:val="22"/>
          <w:lang w:val="en-NZ" w:eastAsia="en-NZ"/>
        </w:rPr>
        <w:t xml:space="preserve">person </w:t>
      </w:r>
      <w:r w:rsidRPr="006F42EB">
        <w:rPr>
          <w:rFonts w:ascii="Arial" w:hAnsi="Arial" w:cs="Arial"/>
          <w:color w:val="000000"/>
          <w:sz w:val="22"/>
          <w:szCs w:val="22"/>
          <w:lang w:val="en-NZ" w:eastAsia="en-NZ"/>
        </w:rPr>
        <w:t>whose role is to support you through the initial development of the Individual Care Plan (ICP) and to be your point of contact.</w:t>
      </w:r>
    </w:p>
    <w:p w:rsidR="00336525" w:rsidRPr="006F42EB" w:rsidRDefault="00336525" w:rsidP="00336525">
      <w:pPr>
        <w:pStyle w:val="CommentText"/>
        <w:rPr>
          <w:rFonts w:ascii="Arial" w:hAnsi="Arial" w:cs="Arial"/>
          <w:sz w:val="22"/>
          <w:szCs w:val="22"/>
        </w:rPr>
      </w:pPr>
    </w:p>
    <w:p w:rsidR="00336525" w:rsidRPr="006F42EB" w:rsidRDefault="00336525" w:rsidP="00336525">
      <w:pPr>
        <w:pStyle w:val="Default"/>
        <w:rPr>
          <w:sz w:val="22"/>
          <w:szCs w:val="22"/>
        </w:rPr>
      </w:pPr>
      <w:r w:rsidRPr="006F42EB">
        <w:rPr>
          <w:sz w:val="22"/>
          <w:szCs w:val="22"/>
        </w:rPr>
        <w:t>The student’s family/whānau will need to be consulted about the level of support provided based on the information in the ICP.</w:t>
      </w:r>
      <w:r w:rsidRPr="006F42EB" w:rsidDel="00A50D20">
        <w:rPr>
          <w:sz w:val="22"/>
          <w:szCs w:val="22"/>
        </w:rPr>
        <w:t xml:space="preserve"> </w:t>
      </w:r>
      <w:r w:rsidRPr="006F42EB">
        <w:rPr>
          <w:sz w:val="22"/>
          <w:szCs w:val="22"/>
        </w:rPr>
        <w:t>High Health funding levels for students eligible for the fund may alter when further Care Plans are developed, or if the student’s level</w:t>
      </w:r>
      <w:r w:rsidR="00A0134C">
        <w:rPr>
          <w:sz w:val="22"/>
          <w:szCs w:val="22"/>
        </w:rPr>
        <w:t xml:space="preserve"> of need changes significantly.</w:t>
      </w:r>
    </w:p>
    <w:p w:rsidR="00336525" w:rsidRPr="006F42EB" w:rsidRDefault="00336525" w:rsidP="00336525">
      <w:pPr>
        <w:pStyle w:val="Default"/>
        <w:rPr>
          <w:b/>
          <w:bCs/>
          <w:sz w:val="22"/>
          <w:szCs w:val="22"/>
        </w:rPr>
      </w:pPr>
    </w:p>
    <w:p w:rsidR="00336525" w:rsidRPr="006F42EB" w:rsidRDefault="00336525" w:rsidP="00336525">
      <w:pPr>
        <w:pStyle w:val="Default"/>
        <w:rPr>
          <w:sz w:val="22"/>
          <w:szCs w:val="22"/>
        </w:rPr>
      </w:pPr>
      <w:r w:rsidRPr="006F42EB">
        <w:rPr>
          <w:b/>
          <w:bCs/>
          <w:sz w:val="22"/>
          <w:szCs w:val="22"/>
        </w:rPr>
        <w:t>About Individual Care Plans</w:t>
      </w:r>
    </w:p>
    <w:p w:rsidR="00336525" w:rsidRPr="006F42EB" w:rsidRDefault="00336525" w:rsidP="00336525">
      <w:pPr>
        <w:pStyle w:val="Default"/>
        <w:rPr>
          <w:sz w:val="22"/>
          <w:szCs w:val="22"/>
        </w:rPr>
      </w:pPr>
      <w:r w:rsidRPr="006F42EB">
        <w:rPr>
          <w:sz w:val="22"/>
          <w:szCs w:val="22"/>
        </w:rPr>
        <w:t xml:space="preserve">The </w:t>
      </w:r>
      <w:r w:rsidR="0083755B">
        <w:rPr>
          <w:sz w:val="22"/>
          <w:szCs w:val="22"/>
        </w:rPr>
        <w:t>ICP</w:t>
      </w:r>
      <w:r>
        <w:rPr>
          <w:sz w:val="22"/>
          <w:szCs w:val="22"/>
        </w:rPr>
        <w:t xml:space="preserve"> will detail:</w:t>
      </w:r>
    </w:p>
    <w:p w:rsidR="00D44CE1" w:rsidRDefault="00D44CE1" w:rsidP="00D44CE1">
      <w:pPr>
        <w:pStyle w:val="Default"/>
        <w:numPr>
          <w:ilvl w:val="0"/>
          <w:numId w:val="21"/>
        </w:numPr>
        <w:ind w:left="142" w:hanging="142"/>
        <w:rPr>
          <w:sz w:val="22"/>
          <w:szCs w:val="22"/>
        </w:rPr>
      </w:pPr>
      <w:r w:rsidRPr="00D44CE1">
        <w:rPr>
          <w:sz w:val="22"/>
          <w:szCs w:val="22"/>
        </w:rPr>
        <w:t>a brief summary of the student’s health needs</w:t>
      </w:r>
    </w:p>
    <w:p w:rsidR="00D44CE1" w:rsidRPr="00D44CE1" w:rsidRDefault="00D964A5" w:rsidP="00D44CE1">
      <w:pPr>
        <w:pStyle w:val="Default"/>
        <w:numPr>
          <w:ilvl w:val="0"/>
          <w:numId w:val="21"/>
        </w:numPr>
        <w:ind w:left="142" w:hanging="142"/>
        <w:rPr>
          <w:sz w:val="22"/>
          <w:szCs w:val="22"/>
        </w:rPr>
      </w:pPr>
      <w:r w:rsidRPr="004551CD">
        <w:rPr>
          <w:rFonts w:cs="Times New Roman"/>
        </w:rPr>
        <w:t xml:space="preserve">the care and supervision </w:t>
      </w:r>
      <w:r w:rsidR="00D44CE1" w:rsidRPr="00D44CE1">
        <w:rPr>
          <w:sz w:val="22"/>
          <w:szCs w:val="22"/>
        </w:rPr>
        <w:t>tasks the support person completes, how long each task takes and how many times a day and week the tasks are completed</w:t>
      </w:r>
    </w:p>
    <w:p w:rsidR="00D44CE1" w:rsidRPr="00D44CE1" w:rsidRDefault="00D44CE1" w:rsidP="00D44CE1">
      <w:pPr>
        <w:pStyle w:val="Default"/>
        <w:numPr>
          <w:ilvl w:val="0"/>
          <w:numId w:val="21"/>
        </w:numPr>
        <w:ind w:left="142" w:hanging="142"/>
        <w:rPr>
          <w:sz w:val="22"/>
          <w:szCs w:val="22"/>
        </w:rPr>
      </w:pPr>
      <w:r w:rsidRPr="00D44CE1">
        <w:rPr>
          <w:sz w:val="22"/>
          <w:szCs w:val="22"/>
        </w:rPr>
        <w:t>what tasks the student can do independently and what tasks the student needs help with</w:t>
      </w:r>
    </w:p>
    <w:p w:rsidR="00D44CE1" w:rsidRDefault="00D44CE1" w:rsidP="00D44CE1">
      <w:pPr>
        <w:pStyle w:val="Default"/>
        <w:numPr>
          <w:ilvl w:val="0"/>
          <w:numId w:val="21"/>
        </w:numPr>
        <w:ind w:left="142" w:hanging="142"/>
        <w:rPr>
          <w:sz w:val="22"/>
          <w:szCs w:val="22"/>
        </w:rPr>
      </w:pPr>
      <w:r w:rsidRPr="00D44CE1">
        <w:rPr>
          <w:sz w:val="22"/>
          <w:szCs w:val="22"/>
        </w:rPr>
        <w:t>a brief summary of the plans and strategies the school has in place to help the student develop independence, if appropriate</w:t>
      </w:r>
    </w:p>
    <w:p w:rsidR="00D44CE1" w:rsidRDefault="00D44CE1" w:rsidP="00D44CE1">
      <w:pPr>
        <w:pStyle w:val="Default"/>
        <w:numPr>
          <w:ilvl w:val="0"/>
          <w:numId w:val="21"/>
        </w:numPr>
        <w:ind w:left="142" w:hanging="142"/>
        <w:rPr>
          <w:sz w:val="22"/>
          <w:szCs w:val="22"/>
        </w:rPr>
      </w:pPr>
      <w:r w:rsidRPr="006F42EB">
        <w:rPr>
          <w:sz w:val="22"/>
          <w:szCs w:val="22"/>
        </w:rPr>
        <w:t>the monitoring system that will ensure the care remains appropriate to the student’s needs during the year</w:t>
      </w:r>
    </w:p>
    <w:p w:rsidR="00D44CE1" w:rsidRPr="00D44CE1" w:rsidRDefault="00D44CE1" w:rsidP="00D44CE1">
      <w:pPr>
        <w:pStyle w:val="Default"/>
        <w:numPr>
          <w:ilvl w:val="0"/>
          <w:numId w:val="21"/>
        </w:numPr>
        <w:ind w:left="142" w:hanging="142"/>
        <w:rPr>
          <w:sz w:val="22"/>
          <w:szCs w:val="22"/>
        </w:rPr>
      </w:pPr>
      <w:r w:rsidRPr="006F42EB">
        <w:rPr>
          <w:sz w:val="22"/>
          <w:szCs w:val="22"/>
        </w:rPr>
        <w:t>the evaluation process that will determine the student’s ongoing level of need for care and supervision, together with information about the student’s progress towards being able to manage their own needs</w:t>
      </w:r>
    </w:p>
    <w:p w:rsidR="00D44CE1" w:rsidRPr="00D44CE1" w:rsidRDefault="00D44CE1" w:rsidP="00D44CE1">
      <w:pPr>
        <w:pStyle w:val="Default"/>
        <w:numPr>
          <w:ilvl w:val="0"/>
          <w:numId w:val="21"/>
        </w:numPr>
        <w:ind w:left="142" w:hanging="142"/>
        <w:rPr>
          <w:sz w:val="22"/>
          <w:szCs w:val="22"/>
        </w:rPr>
      </w:pPr>
      <w:proofErr w:type="gramStart"/>
      <w:r w:rsidRPr="00D44CE1">
        <w:rPr>
          <w:sz w:val="22"/>
          <w:szCs w:val="22"/>
        </w:rPr>
        <w:t>signatures</w:t>
      </w:r>
      <w:proofErr w:type="gramEnd"/>
      <w:r w:rsidRPr="00D44CE1">
        <w:rPr>
          <w:sz w:val="22"/>
          <w:szCs w:val="22"/>
        </w:rPr>
        <w:t xml:space="preserve"> of parent/caregiver and the educator</w:t>
      </w:r>
      <w:r w:rsidR="00A0134C">
        <w:rPr>
          <w:sz w:val="22"/>
          <w:szCs w:val="22"/>
        </w:rPr>
        <w:t>.</w:t>
      </w:r>
    </w:p>
    <w:p w:rsidR="00336525" w:rsidRPr="006F42EB" w:rsidRDefault="00336525" w:rsidP="00336525">
      <w:pPr>
        <w:pStyle w:val="CommentText"/>
        <w:rPr>
          <w:rFonts w:ascii="Arial" w:hAnsi="Arial" w:cs="Arial"/>
          <w:color w:val="000000"/>
          <w:sz w:val="22"/>
          <w:szCs w:val="22"/>
          <w:lang w:val="en-NZ" w:eastAsia="en-NZ"/>
        </w:rPr>
      </w:pPr>
    </w:p>
    <w:p w:rsidR="00D44CE1" w:rsidRPr="00D44CE1" w:rsidRDefault="00D44CE1" w:rsidP="00D44CE1">
      <w:pPr>
        <w:pStyle w:val="Default"/>
        <w:rPr>
          <w:b/>
          <w:bCs/>
          <w:sz w:val="22"/>
          <w:szCs w:val="22"/>
        </w:rPr>
      </w:pPr>
      <w:r w:rsidRPr="00D44CE1">
        <w:rPr>
          <w:b/>
          <w:bCs/>
          <w:sz w:val="22"/>
          <w:szCs w:val="22"/>
        </w:rPr>
        <w:t>Records</w:t>
      </w:r>
    </w:p>
    <w:p w:rsidR="00714E0C" w:rsidRDefault="00714E0C" w:rsidP="00336525">
      <w:pPr>
        <w:pStyle w:val="CommentText"/>
        <w:rPr>
          <w:rFonts w:ascii="Arial" w:hAnsi="Arial" w:cs="Arial"/>
          <w:sz w:val="22"/>
          <w:szCs w:val="22"/>
        </w:rPr>
      </w:pPr>
      <w:r>
        <w:rPr>
          <w:rFonts w:ascii="Arial" w:hAnsi="Arial" w:cs="Arial"/>
          <w:sz w:val="22"/>
          <w:szCs w:val="22"/>
        </w:rPr>
        <w:t>It is essential</w:t>
      </w:r>
      <w:r w:rsidR="00336525" w:rsidRPr="006F42EB">
        <w:rPr>
          <w:rFonts w:ascii="Arial" w:hAnsi="Arial" w:cs="Arial"/>
          <w:sz w:val="22"/>
          <w:szCs w:val="22"/>
        </w:rPr>
        <w:t xml:space="preserve"> your school immediately starts recording and maintaining accurate information about the </w:t>
      </w:r>
      <w:r>
        <w:rPr>
          <w:rFonts w:ascii="Arial" w:hAnsi="Arial" w:cs="Arial"/>
          <w:sz w:val="22"/>
          <w:szCs w:val="22"/>
        </w:rPr>
        <w:t xml:space="preserve">daily </w:t>
      </w:r>
      <w:r w:rsidR="00336525" w:rsidRPr="006F42EB">
        <w:rPr>
          <w:rFonts w:ascii="Arial" w:hAnsi="Arial" w:cs="Arial"/>
          <w:sz w:val="22"/>
          <w:szCs w:val="22"/>
        </w:rPr>
        <w:t>care and supervision provided</w:t>
      </w:r>
      <w:r>
        <w:rPr>
          <w:rFonts w:ascii="Arial" w:hAnsi="Arial" w:cs="Arial"/>
          <w:sz w:val="22"/>
          <w:szCs w:val="22"/>
        </w:rPr>
        <w:t xml:space="preserve"> to the student</w:t>
      </w:r>
      <w:r w:rsidR="0083755B">
        <w:rPr>
          <w:rFonts w:ascii="Arial" w:hAnsi="Arial" w:cs="Arial"/>
          <w:sz w:val="22"/>
          <w:szCs w:val="22"/>
        </w:rPr>
        <w:t>. The records should include any instances the support person has had to intervene to prevent an incident or following an incident</w:t>
      </w:r>
      <w:r>
        <w:rPr>
          <w:rFonts w:ascii="Arial" w:hAnsi="Arial" w:cs="Arial"/>
          <w:sz w:val="22"/>
          <w:szCs w:val="22"/>
        </w:rPr>
        <w:t xml:space="preserve">. </w:t>
      </w:r>
    </w:p>
    <w:p w:rsidR="00714E0C" w:rsidRDefault="00714E0C" w:rsidP="00336525">
      <w:pPr>
        <w:pStyle w:val="CommentText"/>
        <w:rPr>
          <w:rFonts w:ascii="Arial" w:hAnsi="Arial" w:cs="Arial"/>
          <w:sz w:val="22"/>
          <w:szCs w:val="22"/>
        </w:rPr>
      </w:pPr>
    </w:p>
    <w:p w:rsidR="00336525" w:rsidRPr="006F42EB" w:rsidRDefault="00714E0C" w:rsidP="00336525">
      <w:pPr>
        <w:pStyle w:val="CommentText"/>
        <w:rPr>
          <w:rFonts w:ascii="Arial" w:hAnsi="Arial" w:cs="Arial"/>
          <w:sz w:val="22"/>
          <w:szCs w:val="22"/>
        </w:rPr>
      </w:pPr>
      <w:r>
        <w:rPr>
          <w:rFonts w:ascii="Arial" w:hAnsi="Arial" w:cs="Arial"/>
          <w:sz w:val="22"/>
          <w:szCs w:val="22"/>
        </w:rPr>
        <w:t xml:space="preserve">The records should be provided at the time of the student’s review. The records help to give the verifiers a good overview of the student’s health needs. </w:t>
      </w:r>
      <w:r w:rsidR="0083755B">
        <w:rPr>
          <w:rFonts w:ascii="Arial" w:hAnsi="Arial" w:cs="Arial"/>
          <w:sz w:val="22"/>
          <w:szCs w:val="22"/>
        </w:rPr>
        <w:t xml:space="preserve"> </w:t>
      </w:r>
      <w:r w:rsidR="00336525" w:rsidRPr="006F42EB">
        <w:rPr>
          <w:rFonts w:ascii="Arial" w:hAnsi="Arial" w:cs="Arial"/>
          <w:sz w:val="22"/>
          <w:szCs w:val="22"/>
        </w:rPr>
        <w:t xml:space="preserve"> </w:t>
      </w:r>
    </w:p>
    <w:p w:rsidR="00EB0B32" w:rsidRPr="006F42EB" w:rsidRDefault="00EB0B32" w:rsidP="00EB0B32">
      <w:pPr>
        <w:pStyle w:val="Default"/>
        <w:rPr>
          <w:sz w:val="22"/>
          <w:szCs w:val="22"/>
        </w:rPr>
      </w:pPr>
    </w:p>
    <w:p w:rsidR="00EB0B32" w:rsidRPr="006F42EB" w:rsidRDefault="00A0134C" w:rsidP="00EB0B32">
      <w:pPr>
        <w:pStyle w:val="Default"/>
        <w:rPr>
          <w:b/>
          <w:bCs/>
          <w:sz w:val="22"/>
          <w:szCs w:val="22"/>
        </w:rPr>
      </w:pPr>
      <w:r>
        <w:rPr>
          <w:b/>
          <w:bCs/>
          <w:sz w:val="22"/>
          <w:szCs w:val="22"/>
        </w:rPr>
        <w:t>Your school’s responsibilities</w:t>
      </w:r>
    </w:p>
    <w:p w:rsidR="00EB0B32" w:rsidRPr="006F42EB" w:rsidRDefault="00EB0B32" w:rsidP="00EB0B32">
      <w:pPr>
        <w:pStyle w:val="Default"/>
        <w:rPr>
          <w:sz w:val="22"/>
          <w:szCs w:val="22"/>
        </w:rPr>
      </w:pPr>
      <w:r>
        <w:rPr>
          <w:sz w:val="22"/>
          <w:szCs w:val="22"/>
        </w:rPr>
        <w:t>SHHNF</w:t>
      </w:r>
      <w:r w:rsidRPr="006F42EB">
        <w:rPr>
          <w:sz w:val="22"/>
          <w:szCs w:val="22"/>
        </w:rPr>
        <w:t xml:space="preserve"> supports the care of students with high health needs and should be targeted to those times of the school day where that care is most needed. Support is based on the latest </w:t>
      </w:r>
      <w:r>
        <w:rPr>
          <w:sz w:val="22"/>
          <w:szCs w:val="22"/>
        </w:rPr>
        <w:t>ICP</w:t>
      </w:r>
      <w:r w:rsidR="00434DDB">
        <w:rPr>
          <w:sz w:val="22"/>
          <w:szCs w:val="22"/>
        </w:rPr>
        <w:t xml:space="preserve"> and the </w:t>
      </w:r>
      <w:r w:rsidRPr="006F42EB">
        <w:rPr>
          <w:sz w:val="22"/>
          <w:szCs w:val="22"/>
        </w:rPr>
        <w:t>stud</w:t>
      </w:r>
      <w:r w:rsidR="00A0134C">
        <w:rPr>
          <w:sz w:val="22"/>
          <w:szCs w:val="22"/>
        </w:rPr>
        <w:t>ent attending school full-time.</w:t>
      </w:r>
    </w:p>
    <w:p w:rsidR="00EB0B32" w:rsidRPr="006F42EB" w:rsidRDefault="00EB0B32" w:rsidP="00EB0B32">
      <w:pPr>
        <w:pStyle w:val="Default"/>
        <w:rPr>
          <w:sz w:val="22"/>
          <w:szCs w:val="22"/>
        </w:rPr>
      </w:pPr>
    </w:p>
    <w:p w:rsidR="00EB0B32" w:rsidRDefault="00EB0B32" w:rsidP="00EB0B32">
      <w:pPr>
        <w:pStyle w:val="CommentText"/>
        <w:rPr>
          <w:rFonts w:ascii="Arial" w:hAnsi="Arial" w:cs="Arial"/>
          <w:sz w:val="22"/>
          <w:szCs w:val="22"/>
        </w:rPr>
      </w:pPr>
      <w:r w:rsidRPr="006F42EB">
        <w:rPr>
          <w:rFonts w:ascii="Arial" w:hAnsi="Arial" w:cs="Arial"/>
          <w:sz w:val="22"/>
          <w:szCs w:val="22"/>
        </w:rPr>
        <w:t>You should review the ICP at least annually but more often</w:t>
      </w:r>
      <w:r>
        <w:rPr>
          <w:rFonts w:ascii="Arial" w:hAnsi="Arial" w:cs="Arial"/>
          <w:sz w:val="22"/>
          <w:szCs w:val="22"/>
        </w:rPr>
        <w:t xml:space="preserve"> if the student’s needs change.</w:t>
      </w:r>
      <w:r w:rsidRPr="006F42EB">
        <w:rPr>
          <w:rFonts w:ascii="Arial" w:hAnsi="Arial" w:cs="Arial"/>
          <w:sz w:val="22"/>
          <w:szCs w:val="22"/>
        </w:rPr>
        <w:t xml:space="preserve"> To do this you should facilitate a meeting that includes parents, educators (including your </w:t>
      </w:r>
      <w:r>
        <w:rPr>
          <w:rFonts w:ascii="Arial" w:hAnsi="Arial" w:cs="Arial"/>
          <w:sz w:val="22"/>
          <w:szCs w:val="22"/>
        </w:rPr>
        <w:t>key contact</w:t>
      </w:r>
      <w:r w:rsidRPr="006F42EB">
        <w:rPr>
          <w:rFonts w:ascii="Arial" w:hAnsi="Arial" w:cs="Arial"/>
          <w:sz w:val="22"/>
          <w:szCs w:val="22"/>
        </w:rPr>
        <w:t>) and if appropriate a health care professional.</w:t>
      </w:r>
    </w:p>
    <w:p w:rsidR="00EB0B32" w:rsidRDefault="00EB0B32" w:rsidP="00EB0B32">
      <w:pPr>
        <w:pStyle w:val="CommentText"/>
        <w:rPr>
          <w:rFonts w:ascii="Arial" w:hAnsi="Arial" w:cs="Arial"/>
          <w:sz w:val="22"/>
          <w:szCs w:val="22"/>
        </w:rPr>
      </w:pPr>
    </w:p>
    <w:p w:rsidR="00EB0B32" w:rsidRDefault="00EB0B32" w:rsidP="00EB0B32">
      <w:pPr>
        <w:rPr>
          <w:rFonts w:ascii="Arial" w:hAnsi="Arial" w:cs="Arial"/>
          <w:sz w:val="22"/>
          <w:szCs w:val="22"/>
        </w:rPr>
      </w:pPr>
      <w:r w:rsidRPr="006F42EB">
        <w:rPr>
          <w:rFonts w:ascii="Arial" w:hAnsi="Arial" w:cs="Arial"/>
          <w:sz w:val="22"/>
          <w:szCs w:val="22"/>
        </w:rPr>
        <w:t>Terms and conditions of employment of the support person are the responsibility of the school as the employer. You must also determine the appropriate grade and hourly rate of pay. The role of the support person is to assist the classroom teacher, and will involve a range of tasks as directed by the teacher and employer.</w:t>
      </w:r>
    </w:p>
    <w:p w:rsidR="00EB0B32" w:rsidRDefault="00EB0B32">
      <w:pPr>
        <w:spacing w:after="160" w:line="259" w:lineRule="auto"/>
        <w:rPr>
          <w:rFonts w:ascii="Arial" w:hAnsi="Arial" w:cs="Arial"/>
          <w:b/>
          <w:bCs/>
          <w:color w:val="000000"/>
          <w:sz w:val="22"/>
          <w:szCs w:val="22"/>
          <w:lang w:val="en-NZ" w:eastAsia="en-NZ"/>
        </w:rPr>
      </w:pPr>
      <w:r>
        <w:rPr>
          <w:b/>
          <w:bCs/>
          <w:sz w:val="22"/>
          <w:szCs w:val="22"/>
        </w:rPr>
        <w:br w:type="page"/>
      </w:r>
    </w:p>
    <w:p w:rsidR="00336525" w:rsidRPr="006F42EB" w:rsidRDefault="00336525" w:rsidP="00336525">
      <w:pPr>
        <w:pStyle w:val="Default"/>
        <w:rPr>
          <w:sz w:val="22"/>
          <w:szCs w:val="22"/>
        </w:rPr>
      </w:pPr>
      <w:r w:rsidRPr="006F42EB">
        <w:rPr>
          <w:b/>
          <w:bCs/>
          <w:sz w:val="22"/>
          <w:szCs w:val="22"/>
        </w:rPr>
        <w:lastRenderedPageBreak/>
        <w:t>Reviewing SHHNF</w:t>
      </w:r>
    </w:p>
    <w:p w:rsidR="00714E0C" w:rsidRDefault="00CA3678" w:rsidP="00336525">
      <w:pPr>
        <w:pStyle w:val="Default"/>
        <w:rPr>
          <w:sz w:val="22"/>
          <w:szCs w:val="22"/>
        </w:rPr>
      </w:pPr>
      <w:r>
        <w:rPr>
          <w:sz w:val="22"/>
          <w:szCs w:val="22"/>
        </w:rPr>
        <w:t>A student’s h</w:t>
      </w:r>
      <w:r w:rsidR="00714E0C">
        <w:rPr>
          <w:sz w:val="22"/>
          <w:szCs w:val="22"/>
        </w:rPr>
        <w:t xml:space="preserve">ealth needs may be ongoing but what </w:t>
      </w:r>
      <w:r w:rsidR="007A7333">
        <w:rPr>
          <w:sz w:val="22"/>
          <w:szCs w:val="22"/>
        </w:rPr>
        <w:t xml:space="preserve">may </w:t>
      </w:r>
      <w:r w:rsidR="00714E0C">
        <w:rPr>
          <w:sz w:val="22"/>
          <w:szCs w:val="22"/>
        </w:rPr>
        <w:t xml:space="preserve">change </w:t>
      </w:r>
      <w:r>
        <w:rPr>
          <w:sz w:val="22"/>
          <w:szCs w:val="22"/>
        </w:rPr>
        <w:t>over time is their ability</w:t>
      </w:r>
      <w:r w:rsidR="00714E0C">
        <w:rPr>
          <w:sz w:val="22"/>
          <w:szCs w:val="22"/>
        </w:rPr>
        <w:t xml:space="preserve"> to self-</w:t>
      </w:r>
      <w:r>
        <w:rPr>
          <w:sz w:val="22"/>
          <w:szCs w:val="22"/>
        </w:rPr>
        <w:t xml:space="preserve">manage their </w:t>
      </w:r>
      <w:r w:rsidR="00714E0C">
        <w:rPr>
          <w:sz w:val="22"/>
          <w:szCs w:val="22"/>
        </w:rPr>
        <w:t>health needs.</w:t>
      </w:r>
    </w:p>
    <w:p w:rsidR="00714E0C" w:rsidRDefault="00714E0C" w:rsidP="00336525">
      <w:pPr>
        <w:pStyle w:val="Default"/>
        <w:rPr>
          <w:sz w:val="22"/>
          <w:szCs w:val="22"/>
        </w:rPr>
      </w:pPr>
    </w:p>
    <w:p w:rsidR="00336525" w:rsidRPr="006F42EB" w:rsidRDefault="00336525" w:rsidP="00336525">
      <w:pPr>
        <w:pStyle w:val="Default"/>
        <w:rPr>
          <w:sz w:val="22"/>
          <w:szCs w:val="22"/>
        </w:rPr>
      </w:pPr>
      <w:r w:rsidRPr="006F42EB">
        <w:rPr>
          <w:sz w:val="22"/>
          <w:szCs w:val="22"/>
        </w:rPr>
        <w:t xml:space="preserve">Each student in the fund is reviewed regularly by Ministry of Education verifiers. The verifiers will request the current </w:t>
      </w:r>
      <w:r w:rsidR="0083755B">
        <w:rPr>
          <w:sz w:val="22"/>
          <w:szCs w:val="22"/>
        </w:rPr>
        <w:t>ICP</w:t>
      </w:r>
      <w:r w:rsidRPr="006F42EB">
        <w:rPr>
          <w:sz w:val="22"/>
          <w:szCs w:val="22"/>
        </w:rPr>
        <w:t xml:space="preserve">, a recent medical report, </w:t>
      </w:r>
      <w:r w:rsidR="00714E0C">
        <w:rPr>
          <w:sz w:val="22"/>
          <w:szCs w:val="22"/>
        </w:rPr>
        <w:t xml:space="preserve">any </w:t>
      </w:r>
      <w:r w:rsidRPr="006F42EB">
        <w:rPr>
          <w:sz w:val="22"/>
          <w:szCs w:val="22"/>
        </w:rPr>
        <w:t xml:space="preserve">current </w:t>
      </w:r>
      <w:r w:rsidR="00714E0C">
        <w:rPr>
          <w:sz w:val="22"/>
          <w:szCs w:val="22"/>
        </w:rPr>
        <w:t xml:space="preserve">relevant </w:t>
      </w:r>
      <w:r w:rsidRPr="006F42EB">
        <w:rPr>
          <w:sz w:val="22"/>
          <w:szCs w:val="22"/>
        </w:rPr>
        <w:t xml:space="preserve">information </w:t>
      </w:r>
      <w:r w:rsidR="00714E0C">
        <w:rPr>
          <w:sz w:val="22"/>
          <w:szCs w:val="22"/>
        </w:rPr>
        <w:t xml:space="preserve">not covered in the ICP, </w:t>
      </w:r>
      <w:r w:rsidR="007A7333">
        <w:rPr>
          <w:sz w:val="22"/>
          <w:szCs w:val="22"/>
        </w:rPr>
        <w:t xml:space="preserve">information about </w:t>
      </w:r>
      <w:r w:rsidR="00714E0C">
        <w:rPr>
          <w:sz w:val="22"/>
          <w:szCs w:val="22"/>
        </w:rPr>
        <w:t>the student’s p</w:t>
      </w:r>
      <w:r w:rsidRPr="006F42EB">
        <w:rPr>
          <w:sz w:val="22"/>
          <w:szCs w:val="22"/>
        </w:rPr>
        <w:t>rogress towards independence</w:t>
      </w:r>
      <w:r w:rsidR="00714E0C">
        <w:rPr>
          <w:sz w:val="22"/>
          <w:szCs w:val="22"/>
        </w:rPr>
        <w:t xml:space="preserve"> and copies of records from the last term. The documents will assist the verifiers </w:t>
      </w:r>
      <w:r w:rsidR="007A7333">
        <w:rPr>
          <w:sz w:val="22"/>
          <w:szCs w:val="22"/>
        </w:rPr>
        <w:t xml:space="preserve">to </w:t>
      </w:r>
      <w:r w:rsidRPr="006F42EB">
        <w:rPr>
          <w:sz w:val="22"/>
          <w:szCs w:val="22"/>
        </w:rPr>
        <w:t xml:space="preserve">determine whether the student </w:t>
      </w:r>
      <w:r>
        <w:rPr>
          <w:sz w:val="22"/>
          <w:szCs w:val="22"/>
        </w:rPr>
        <w:t xml:space="preserve">continues to meet the </w:t>
      </w:r>
      <w:r w:rsidR="00714E0C">
        <w:rPr>
          <w:sz w:val="22"/>
          <w:szCs w:val="22"/>
        </w:rPr>
        <w:t xml:space="preserve">SHHNF </w:t>
      </w:r>
      <w:r>
        <w:rPr>
          <w:sz w:val="22"/>
          <w:szCs w:val="22"/>
        </w:rPr>
        <w:t>criteria.</w:t>
      </w:r>
    </w:p>
    <w:p w:rsidR="00336525" w:rsidRPr="006F42EB" w:rsidRDefault="00336525" w:rsidP="00336525">
      <w:pPr>
        <w:pStyle w:val="Default"/>
        <w:rPr>
          <w:sz w:val="22"/>
          <w:szCs w:val="22"/>
        </w:rPr>
      </w:pPr>
    </w:p>
    <w:p w:rsidR="00336525" w:rsidRPr="006F42EB" w:rsidRDefault="00336525" w:rsidP="00336525">
      <w:pPr>
        <w:pStyle w:val="Default"/>
        <w:rPr>
          <w:sz w:val="22"/>
          <w:szCs w:val="22"/>
        </w:rPr>
      </w:pPr>
      <w:r w:rsidRPr="006F42EB">
        <w:rPr>
          <w:sz w:val="22"/>
          <w:szCs w:val="22"/>
        </w:rPr>
        <w:t xml:space="preserve">If your student is being reviewed, you will receive a reminder letter from the Manager, Assurance and Eligibility towards the end of the term prior to the review. If the review information is not </w:t>
      </w:r>
      <w:r w:rsidR="00D44CE1">
        <w:rPr>
          <w:sz w:val="22"/>
          <w:szCs w:val="22"/>
        </w:rPr>
        <w:t xml:space="preserve">provided to </w:t>
      </w:r>
      <w:hyperlink r:id="rId8" w:history="1">
        <w:r w:rsidR="00D44CE1" w:rsidRPr="00876D51">
          <w:rPr>
            <w:rStyle w:val="Hyperlink"/>
            <w:sz w:val="22"/>
            <w:szCs w:val="22"/>
          </w:rPr>
          <w:t>manager.eligibility@education.govt.nz</w:t>
        </w:r>
      </w:hyperlink>
      <w:r w:rsidRPr="006F42EB">
        <w:rPr>
          <w:sz w:val="22"/>
          <w:szCs w:val="22"/>
        </w:rPr>
        <w:t xml:space="preserve"> the student’s funding will lapse and a new application for the SHHNF will need</w:t>
      </w:r>
      <w:r>
        <w:rPr>
          <w:sz w:val="22"/>
          <w:szCs w:val="22"/>
        </w:rPr>
        <w:t xml:space="preserve"> to be completed.</w:t>
      </w:r>
    </w:p>
    <w:p w:rsidR="00D44CE1" w:rsidRPr="006F42EB" w:rsidRDefault="00D44CE1" w:rsidP="00336525">
      <w:pPr>
        <w:rPr>
          <w:rFonts w:ascii="Arial" w:hAnsi="Arial" w:cs="Arial"/>
          <w:sz w:val="22"/>
          <w:szCs w:val="22"/>
        </w:rPr>
      </w:pPr>
    </w:p>
    <w:sectPr w:rsidR="00D44CE1" w:rsidRPr="006F42EB" w:rsidSect="007A733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588" w:right="1134" w:bottom="851"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E53" w:rsidRDefault="00E22E53" w:rsidP="00882F80">
      <w:r>
        <w:separator/>
      </w:r>
    </w:p>
  </w:endnote>
  <w:endnote w:type="continuationSeparator" w:id="0">
    <w:p w:rsidR="00E22E53" w:rsidRDefault="00E22E53" w:rsidP="0088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33" w:rsidRDefault="007A7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33" w:rsidRDefault="007A7333">
    <w:pPr>
      <w:pStyle w:val="Footer"/>
    </w:pPr>
    <w:r>
      <w:t>December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33" w:rsidRDefault="007A7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E53" w:rsidRDefault="00E22E53" w:rsidP="00882F80">
      <w:r>
        <w:separator/>
      </w:r>
    </w:p>
  </w:footnote>
  <w:footnote w:type="continuationSeparator" w:id="0">
    <w:p w:rsidR="00E22E53" w:rsidRDefault="00E22E53" w:rsidP="0088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33" w:rsidRDefault="007A7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33" w:rsidRDefault="007A7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693" w:rsidRDefault="002B1693">
    <w:pPr>
      <w:pStyle w:val="Header"/>
    </w:pPr>
    <w:r>
      <w:rPr>
        <w:noProof/>
        <w:lang w:val="en-NZ" w:eastAsia="en-NZ"/>
      </w:rPr>
      <w:drawing>
        <wp:inline distT="0" distB="0" distL="0" distR="0">
          <wp:extent cx="6175375" cy="894080"/>
          <wp:effectExtent l="19050" t="0" r="0" b="0"/>
          <wp:docPr id="1" name="Picture 0"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stretch>
                    <a:fillRect/>
                  </a:stretch>
                </pic:blipFill>
                <pic:spPr>
                  <a:xfrm>
                    <a:off x="0" y="0"/>
                    <a:ext cx="6175375" cy="894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75D06FD"/>
    <w:multiLevelType w:val="hybridMultilevel"/>
    <w:tmpl w:val="93C8F094"/>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79A7607"/>
    <w:multiLevelType w:val="hybridMultilevel"/>
    <w:tmpl w:val="8DE4F476"/>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080"/>
        </w:tabs>
        <w:ind w:left="1080" w:hanging="360"/>
      </w:pPr>
    </w:lvl>
    <w:lvl w:ilvl="2" w:tplc="14090005">
      <w:start w:val="1"/>
      <w:numFmt w:val="decimal"/>
      <w:lvlText w:val="%3."/>
      <w:lvlJc w:val="left"/>
      <w:pPr>
        <w:tabs>
          <w:tab w:val="num" w:pos="1800"/>
        </w:tabs>
        <w:ind w:left="1800" w:hanging="360"/>
      </w:pPr>
    </w:lvl>
    <w:lvl w:ilvl="3" w:tplc="14090001">
      <w:start w:val="1"/>
      <w:numFmt w:val="decimal"/>
      <w:lvlText w:val="%4."/>
      <w:lvlJc w:val="left"/>
      <w:pPr>
        <w:tabs>
          <w:tab w:val="num" w:pos="2520"/>
        </w:tabs>
        <w:ind w:left="2520" w:hanging="360"/>
      </w:pPr>
    </w:lvl>
    <w:lvl w:ilvl="4" w:tplc="14090003">
      <w:start w:val="1"/>
      <w:numFmt w:val="decimal"/>
      <w:lvlText w:val="%5."/>
      <w:lvlJc w:val="left"/>
      <w:pPr>
        <w:tabs>
          <w:tab w:val="num" w:pos="3240"/>
        </w:tabs>
        <w:ind w:left="3240" w:hanging="360"/>
      </w:pPr>
    </w:lvl>
    <w:lvl w:ilvl="5" w:tplc="14090005">
      <w:start w:val="1"/>
      <w:numFmt w:val="decimal"/>
      <w:lvlText w:val="%6."/>
      <w:lvlJc w:val="left"/>
      <w:pPr>
        <w:tabs>
          <w:tab w:val="num" w:pos="3960"/>
        </w:tabs>
        <w:ind w:left="3960" w:hanging="360"/>
      </w:pPr>
    </w:lvl>
    <w:lvl w:ilvl="6" w:tplc="14090001">
      <w:start w:val="1"/>
      <w:numFmt w:val="decimal"/>
      <w:lvlText w:val="%7."/>
      <w:lvlJc w:val="left"/>
      <w:pPr>
        <w:tabs>
          <w:tab w:val="num" w:pos="4680"/>
        </w:tabs>
        <w:ind w:left="4680" w:hanging="360"/>
      </w:pPr>
    </w:lvl>
    <w:lvl w:ilvl="7" w:tplc="14090003">
      <w:start w:val="1"/>
      <w:numFmt w:val="decimal"/>
      <w:lvlText w:val="%8."/>
      <w:lvlJc w:val="left"/>
      <w:pPr>
        <w:tabs>
          <w:tab w:val="num" w:pos="5400"/>
        </w:tabs>
        <w:ind w:left="5400" w:hanging="360"/>
      </w:pPr>
    </w:lvl>
    <w:lvl w:ilvl="8" w:tplc="14090005">
      <w:start w:val="1"/>
      <w:numFmt w:val="decimal"/>
      <w:lvlText w:val="%9."/>
      <w:lvlJc w:val="left"/>
      <w:pPr>
        <w:tabs>
          <w:tab w:val="num" w:pos="6120"/>
        </w:tabs>
        <w:ind w:left="6120" w:hanging="360"/>
      </w:p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3919268A"/>
    <w:multiLevelType w:val="hybridMultilevel"/>
    <w:tmpl w:val="7624C2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D010185"/>
    <w:multiLevelType w:val="hybridMultilevel"/>
    <w:tmpl w:val="107001C6"/>
    <w:lvl w:ilvl="0" w:tplc="14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4CD436EF"/>
    <w:multiLevelType w:val="hybridMultilevel"/>
    <w:tmpl w:val="4278851C"/>
    <w:lvl w:ilvl="0" w:tplc="1409000B">
      <w:start w:val="1"/>
      <w:numFmt w:val="bullet"/>
      <w:lvlText w:val=""/>
      <w:lvlJc w:val="left"/>
      <w:pPr>
        <w:tabs>
          <w:tab w:val="num" w:pos="360"/>
        </w:tabs>
        <w:ind w:left="360" w:hanging="360"/>
      </w:pPr>
      <w:rPr>
        <w:rFonts w:ascii="Wingdings" w:hAnsi="Wingdings" w:hint="default"/>
        <w:color w:val="000000"/>
        <w:sz w:val="22"/>
      </w:rPr>
    </w:lvl>
    <w:lvl w:ilvl="1" w:tplc="0809000F">
      <w:start w:val="1"/>
      <w:numFmt w:val="decimal"/>
      <w:lvlText w:val="%2."/>
      <w:lvlJc w:val="left"/>
      <w:pPr>
        <w:tabs>
          <w:tab w:val="num" w:pos="1080"/>
        </w:tabs>
        <w:ind w:left="1080" w:hanging="360"/>
      </w:pPr>
      <w:rPr>
        <w:color w:val="000000"/>
        <w:sz w:val="22"/>
      </w:rPr>
    </w:lvl>
    <w:lvl w:ilvl="2" w:tplc="1409001B">
      <w:start w:val="1"/>
      <w:numFmt w:val="lowerRoman"/>
      <w:lvlText w:val="%3."/>
      <w:lvlJc w:val="right"/>
      <w:pPr>
        <w:tabs>
          <w:tab w:val="num" w:pos="1800"/>
        </w:tabs>
        <w:ind w:left="1800" w:hanging="180"/>
      </w:pPr>
    </w:lvl>
    <w:lvl w:ilvl="3" w:tplc="1409000F">
      <w:start w:val="1"/>
      <w:numFmt w:val="decimal"/>
      <w:lvlText w:val="%4."/>
      <w:lvlJc w:val="left"/>
      <w:pPr>
        <w:tabs>
          <w:tab w:val="num" w:pos="2520"/>
        </w:tabs>
        <w:ind w:left="2520" w:hanging="360"/>
      </w:pPr>
    </w:lvl>
    <w:lvl w:ilvl="4" w:tplc="14090019">
      <w:start w:val="1"/>
      <w:numFmt w:val="lowerLetter"/>
      <w:lvlText w:val="%5."/>
      <w:lvlJc w:val="left"/>
      <w:pPr>
        <w:tabs>
          <w:tab w:val="num" w:pos="3240"/>
        </w:tabs>
        <w:ind w:left="3240" w:hanging="360"/>
      </w:pPr>
    </w:lvl>
    <w:lvl w:ilvl="5" w:tplc="1409001B">
      <w:start w:val="1"/>
      <w:numFmt w:val="lowerRoman"/>
      <w:lvlText w:val="%6."/>
      <w:lvlJc w:val="right"/>
      <w:pPr>
        <w:tabs>
          <w:tab w:val="num" w:pos="3960"/>
        </w:tabs>
        <w:ind w:left="3960" w:hanging="180"/>
      </w:pPr>
    </w:lvl>
    <w:lvl w:ilvl="6" w:tplc="1409000F">
      <w:start w:val="1"/>
      <w:numFmt w:val="decimal"/>
      <w:lvlText w:val="%7."/>
      <w:lvlJc w:val="left"/>
      <w:pPr>
        <w:tabs>
          <w:tab w:val="num" w:pos="4680"/>
        </w:tabs>
        <w:ind w:left="4680" w:hanging="360"/>
      </w:pPr>
    </w:lvl>
    <w:lvl w:ilvl="7" w:tplc="14090019">
      <w:start w:val="1"/>
      <w:numFmt w:val="lowerLetter"/>
      <w:lvlText w:val="%8."/>
      <w:lvlJc w:val="left"/>
      <w:pPr>
        <w:tabs>
          <w:tab w:val="num" w:pos="5400"/>
        </w:tabs>
        <w:ind w:left="5400" w:hanging="360"/>
      </w:pPr>
    </w:lvl>
    <w:lvl w:ilvl="8" w:tplc="1409001B">
      <w:start w:val="1"/>
      <w:numFmt w:val="lowerRoman"/>
      <w:lvlText w:val="%9."/>
      <w:lvlJc w:val="right"/>
      <w:pPr>
        <w:tabs>
          <w:tab w:val="num" w:pos="6120"/>
        </w:tabs>
        <w:ind w:left="6120" w:hanging="180"/>
      </w:pPr>
    </w:lvl>
  </w:abstractNum>
  <w:abstractNum w:abstractNumId="16"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578003C"/>
    <w:multiLevelType w:val="hybridMultilevel"/>
    <w:tmpl w:val="2A9E511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
  </w:num>
  <w:num w:numId="4">
    <w:abstractNumId w:val="18"/>
    <w:lvlOverride w:ilvl="0">
      <w:startOverride w:val="1"/>
    </w:lvlOverride>
  </w:num>
  <w:num w:numId="5">
    <w:abstractNumId w:val="1"/>
  </w:num>
  <w:num w:numId="6">
    <w:abstractNumId w:val="8"/>
  </w:num>
  <w:num w:numId="7">
    <w:abstractNumId w:val="9"/>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2"/>
  </w:num>
  <w:num w:numId="14">
    <w:abstractNumId w:val="10"/>
  </w:num>
  <w:num w:numId="15">
    <w:abstractNumId w:val="0"/>
  </w:num>
  <w:num w:numId="16">
    <w:abstractNumId w:val="14"/>
  </w:num>
  <w:num w:numId="17">
    <w:abstractNumId w:val="16"/>
  </w:num>
  <w:num w:numId="18">
    <w:abstractNumId w:val="13"/>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7"/>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FA"/>
    <w:rsid w:val="00006FB5"/>
    <w:rsid w:val="0004224B"/>
    <w:rsid w:val="00047BAC"/>
    <w:rsid w:val="0009169C"/>
    <w:rsid w:val="000933C9"/>
    <w:rsid w:val="000A5A25"/>
    <w:rsid w:val="000A5EA2"/>
    <w:rsid w:val="000D58EB"/>
    <w:rsid w:val="000F6F67"/>
    <w:rsid w:val="001233B0"/>
    <w:rsid w:val="001240F2"/>
    <w:rsid w:val="00126398"/>
    <w:rsid w:val="001532C9"/>
    <w:rsid w:val="00161D45"/>
    <w:rsid w:val="00174FF8"/>
    <w:rsid w:val="0017745B"/>
    <w:rsid w:val="00195CC0"/>
    <w:rsid w:val="001A072C"/>
    <w:rsid w:val="001A594F"/>
    <w:rsid w:val="001A77E1"/>
    <w:rsid w:val="001B60F4"/>
    <w:rsid w:val="001B6D50"/>
    <w:rsid w:val="001C3BDC"/>
    <w:rsid w:val="001D6412"/>
    <w:rsid w:val="001F42EA"/>
    <w:rsid w:val="001F7C54"/>
    <w:rsid w:val="0025544F"/>
    <w:rsid w:val="00290667"/>
    <w:rsid w:val="002A13F2"/>
    <w:rsid w:val="002A5558"/>
    <w:rsid w:val="002B1693"/>
    <w:rsid w:val="002B7440"/>
    <w:rsid w:val="002C055C"/>
    <w:rsid w:val="002C55E3"/>
    <w:rsid w:val="002E096A"/>
    <w:rsid w:val="00330021"/>
    <w:rsid w:val="00331714"/>
    <w:rsid w:val="00336525"/>
    <w:rsid w:val="00390616"/>
    <w:rsid w:val="003A2808"/>
    <w:rsid w:val="003B172C"/>
    <w:rsid w:val="003B348C"/>
    <w:rsid w:val="003E4C39"/>
    <w:rsid w:val="003F7C66"/>
    <w:rsid w:val="00410E6C"/>
    <w:rsid w:val="0043397A"/>
    <w:rsid w:val="00434DDB"/>
    <w:rsid w:val="00455466"/>
    <w:rsid w:val="00467383"/>
    <w:rsid w:val="00493E8A"/>
    <w:rsid w:val="004B15C2"/>
    <w:rsid w:val="004B3E2C"/>
    <w:rsid w:val="004C592F"/>
    <w:rsid w:val="004E1F5D"/>
    <w:rsid w:val="004F272C"/>
    <w:rsid w:val="005602C6"/>
    <w:rsid w:val="00562E3F"/>
    <w:rsid w:val="0056516F"/>
    <w:rsid w:val="00577F2B"/>
    <w:rsid w:val="00582135"/>
    <w:rsid w:val="00597A0A"/>
    <w:rsid w:val="005A36FF"/>
    <w:rsid w:val="005D28C9"/>
    <w:rsid w:val="005E6484"/>
    <w:rsid w:val="005F3255"/>
    <w:rsid w:val="00617F94"/>
    <w:rsid w:val="006240D8"/>
    <w:rsid w:val="006241D3"/>
    <w:rsid w:val="0063003B"/>
    <w:rsid w:val="00655D65"/>
    <w:rsid w:val="006A65C1"/>
    <w:rsid w:val="006A6FDE"/>
    <w:rsid w:val="006B3CF4"/>
    <w:rsid w:val="006B57EB"/>
    <w:rsid w:val="006D1FE4"/>
    <w:rsid w:val="006D5585"/>
    <w:rsid w:val="006E18D7"/>
    <w:rsid w:val="006E199B"/>
    <w:rsid w:val="00703435"/>
    <w:rsid w:val="00714E0C"/>
    <w:rsid w:val="00751395"/>
    <w:rsid w:val="00755E5A"/>
    <w:rsid w:val="0077104A"/>
    <w:rsid w:val="007818BC"/>
    <w:rsid w:val="007A21D0"/>
    <w:rsid w:val="007A7333"/>
    <w:rsid w:val="007B1EDB"/>
    <w:rsid w:val="007B224F"/>
    <w:rsid w:val="007D6DC4"/>
    <w:rsid w:val="007F3629"/>
    <w:rsid w:val="00802F68"/>
    <w:rsid w:val="00810E53"/>
    <w:rsid w:val="00820D98"/>
    <w:rsid w:val="0083755B"/>
    <w:rsid w:val="00853D88"/>
    <w:rsid w:val="008563A3"/>
    <w:rsid w:val="0086005E"/>
    <w:rsid w:val="00882F80"/>
    <w:rsid w:val="008A25AA"/>
    <w:rsid w:val="008B3AA0"/>
    <w:rsid w:val="00911F27"/>
    <w:rsid w:val="009236E4"/>
    <w:rsid w:val="00943642"/>
    <w:rsid w:val="00963674"/>
    <w:rsid w:val="0098258E"/>
    <w:rsid w:val="00996CA7"/>
    <w:rsid w:val="009C361F"/>
    <w:rsid w:val="009C7F3F"/>
    <w:rsid w:val="009E3D96"/>
    <w:rsid w:val="009E79F5"/>
    <w:rsid w:val="009F1D0E"/>
    <w:rsid w:val="00A0134C"/>
    <w:rsid w:val="00A05EBD"/>
    <w:rsid w:val="00A2213F"/>
    <w:rsid w:val="00A26C6A"/>
    <w:rsid w:val="00A30967"/>
    <w:rsid w:val="00A601E5"/>
    <w:rsid w:val="00A624B0"/>
    <w:rsid w:val="00A7437C"/>
    <w:rsid w:val="00A93605"/>
    <w:rsid w:val="00A975CB"/>
    <w:rsid w:val="00AB57E5"/>
    <w:rsid w:val="00AE25D9"/>
    <w:rsid w:val="00AE5FEA"/>
    <w:rsid w:val="00B04F35"/>
    <w:rsid w:val="00BB0A70"/>
    <w:rsid w:val="00BB2E88"/>
    <w:rsid w:val="00BC1E71"/>
    <w:rsid w:val="00BC5DA8"/>
    <w:rsid w:val="00BF0286"/>
    <w:rsid w:val="00C06558"/>
    <w:rsid w:val="00C23B48"/>
    <w:rsid w:val="00C36305"/>
    <w:rsid w:val="00C51159"/>
    <w:rsid w:val="00C74AB7"/>
    <w:rsid w:val="00CA3678"/>
    <w:rsid w:val="00CA47BB"/>
    <w:rsid w:val="00CD518E"/>
    <w:rsid w:val="00CE352C"/>
    <w:rsid w:val="00CE4BBE"/>
    <w:rsid w:val="00CE5BD6"/>
    <w:rsid w:val="00CE5D88"/>
    <w:rsid w:val="00CE7F08"/>
    <w:rsid w:val="00CF1982"/>
    <w:rsid w:val="00D11AA6"/>
    <w:rsid w:val="00D44CE1"/>
    <w:rsid w:val="00D46ECE"/>
    <w:rsid w:val="00D50D1B"/>
    <w:rsid w:val="00D60F9A"/>
    <w:rsid w:val="00D64D49"/>
    <w:rsid w:val="00D658F0"/>
    <w:rsid w:val="00D82ED9"/>
    <w:rsid w:val="00D964A5"/>
    <w:rsid w:val="00DA30FC"/>
    <w:rsid w:val="00DA77FA"/>
    <w:rsid w:val="00DC1425"/>
    <w:rsid w:val="00DF16CB"/>
    <w:rsid w:val="00E048A1"/>
    <w:rsid w:val="00E148D2"/>
    <w:rsid w:val="00E22E53"/>
    <w:rsid w:val="00E35E76"/>
    <w:rsid w:val="00E61406"/>
    <w:rsid w:val="00E6504B"/>
    <w:rsid w:val="00E756D6"/>
    <w:rsid w:val="00E87337"/>
    <w:rsid w:val="00E93750"/>
    <w:rsid w:val="00E958D3"/>
    <w:rsid w:val="00EA2306"/>
    <w:rsid w:val="00EB0B32"/>
    <w:rsid w:val="00ED6382"/>
    <w:rsid w:val="00F0643E"/>
    <w:rsid w:val="00F4529B"/>
    <w:rsid w:val="00F64AD9"/>
    <w:rsid w:val="00F71819"/>
    <w:rsid w:val="00F87413"/>
    <w:rsid w:val="00F92188"/>
    <w:rsid w:val="00FC1D73"/>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63af,#2a6ebb"/>
    </o:shapedefaults>
    <o:shapelayout v:ext="edit">
      <o:idmap v:ext="edit" data="1"/>
    </o:shapelayout>
  </w:shapeDefaults>
  <w:decimalSymbol w:val="."/>
  <w:listSeparator w:val=","/>
  <w15:docId w15:val="{A8D52178-0368-404F-903F-B31E78E6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25"/>
    <w:pPr>
      <w:spacing w:after="0" w:line="240" w:lineRule="auto"/>
    </w:pPr>
    <w:rPr>
      <w:rFonts w:ascii="Tahoma" w:eastAsia="Times New Roman" w:hAnsi="Tahoma" w:cs="Times New Roman"/>
      <w:sz w:val="24"/>
      <w:szCs w:val="24"/>
      <w:lang w:val="en-AU"/>
    </w:rPr>
  </w:style>
  <w:style w:type="paragraph" w:styleId="Heading1">
    <w:name w:val="heading 1"/>
    <w:aliases w:val="Red Heading 1"/>
    <w:basedOn w:val="Normal"/>
    <w:next w:val="Normal"/>
    <w:link w:val="Heading1Char"/>
    <w:uiPriority w:val="9"/>
    <w:qFormat/>
    <w:rsid w:val="00882F80"/>
    <w:pPr>
      <w:keepNext/>
      <w:keepLines/>
      <w:spacing w:before="240"/>
      <w:outlineLvl w:val="0"/>
    </w:pPr>
    <w:rPr>
      <w:rFonts w:asciiTheme="majorHAnsi" w:eastAsiaTheme="majorEastAsia" w:hAnsiTheme="majorHAnsi" w:cstheme="majorBidi"/>
      <w:color w:val="1B3A79" w:themeColor="accent1" w:themeShade="BF"/>
      <w:sz w:val="32"/>
      <w:szCs w:val="32"/>
    </w:rPr>
  </w:style>
  <w:style w:type="paragraph" w:styleId="Heading2">
    <w:name w:val="heading 2"/>
    <w:basedOn w:val="Normal"/>
    <w:next w:val="Normal"/>
    <w:link w:val="Heading2Char"/>
    <w:uiPriority w:val="9"/>
    <w:semiHidden/>
    <w:qFormat/>
    <w:rsid w:val="00882F80"/>
    <w:pPr>
      <w:keepNext/>
      <w:keepLines/>
      <w:spacing w:before="4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outlineLvl w:val="2"/>
    </w:pPr>
    <w:rPr>
      <w:rFonts w:asciiTheme="majorHAnsi" w:eastAsiaTheme="majorEastAsia" w:hAnsiTheme="majorHAnsi" w:cstheme="majorBidi"/>
      <w:color w:val="122650" w:themeColor="accent1" w:themeShade="7F"/>
    </w:rPr>
  </w:style>
  <w:style w:type="paragraph" w:styleId="Heading4">
    <w:name w:val="heading 4"/>
    <w:basedOn w:val="Normal"/>
    <w:next w:val="Normal"/>
    <w:link w:val="Heading4Char"/>
    <w:uiPriority w:val="9"/>
    <w:semiHidden/>
    <w:qFormat/>
    <w:rsid w:val="00882F80"/>
    <w:pPr>
      <w:keepNext/>
      <w:keepLines/>
      <w:spacing w:before="4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597A0A"/>
    <w:pPr>
      <w:spacing w:after="120" w:line="240" w:lineRule="atLeast"/>
    </w:pPr>
    <w:rPr>
      <w:rFonts w:ascii="Arial" w:hAnsi="Arial" w:cs="Arial"/>
      <w:b/>
      <w:color w:val="3F92CF"/>
      <w:sz w:val="56"/>
      <w:szCs w:val="56"/>
    </w:rPr>
  </w:style>
  <w:style w:type="paragraph" w:customStyle="1" w:styleId="MoECoverPageSubheading">
    <w:name w:val="MoE: Cover Page Subheading"/>
    <w:basedOn w:val="Normal"/>
    <w:link w:val="MoECoverPageSubheadingChar"/>
    <w:qFormat/>
    <w:rsid w:val="00597A0A"/>
    <w:rPr>
      <w:rFonts w:ascii="Arial" w:hAnsi="Arial" w:cs="Arial"/>
      <w:color w:val="3F92CF"/>
      <w:sz w:val="28"/>
      <w:szCs w:val="28"/>
    </w:rPr>
  </w:style>
  <w:style w:type="character" w:customStyle="1" w:styleId="MoECoverPageHeadingChar">
    <w:name w:val="MoE: Cover Page Heading Char"/>
    <w:basedOn w:val="DefaultParagraphFont"/>
    <w:link w:val="MoECoverPageHeading"/>
    <w:rsid w:val="00597A0A"/>
    <w:rPr>
      <w:rFonts w:ascii="Arial" w:hAnsi="Arial" w:cs="Arial"/>
      <w:b/>
      <w:color w:val="3F92CF"/>
      <w:sz w:val="56"/>
      <w:szCs w:val="56"/>
    </w:rPr>
  </w:style>
  <w:style w:type="paragraph" w:customStyle="1" w:styleId="MoEHeading1">
    <w:name w:val="MoE: Heading 1"/>
    <w:basedOn w:val="Heading1"/>
    <w:next w:val="MoEBodyText"/>
    <w:link w:val="MoEHeading1Char"/>
    <w:qFormat/>
    <w:rsid w:val="00597A0A"/>
    <w:pPr>
      <w:spacing w:before="0" w:after="840"/>
    </w:pPr>
    <w:rPr>
      <w:rFonts w:ascii="Arial" w:hAnsi="Arial" w:cs="Arial"/>
      <w:b/>
      <w:color w:val="3F92CF"/>
      <w:sz w:val="44"/>
      <w:szCs w:val="44"/>
    </w:rPr>
  </w:style>
  <w:style w:type="character" w:customStyle="1" w:styleId="MoECoverPageSubheadingChar">
    <w:name w:val="MoE: Cover Page Subheading Char"/>
    <w:basedOn w:val="DefaultParagraphFont"/>
    <w:link w:val="MoECoverPageSubheading"/>
    <w:rsid w:val="00597A0A"/>
    <w:rPr>
      <w:rFonts w:ascii="Arial" w:hAnsi="Arial" w:cs="Arial"/>
      <w:color w:val="3F92CF"/>
      <w:sz w:val="28"/>
      <w:szCs w:val="28"/>
    </w:rPr>
  </w:style>
  <w:style w:type="paragraph" w:customStyle="1" w:styleId="MoEHeading2">
    <w:name w:val="MoE: Heading 2"/>
    <w:basedOn w:val="Heading2"/>
    <w:next w:val="MoEBodyText"/>
    <w:link w:val="MoEHeading2Char"/>
    <w:qFormat/>
    <w:rsid w:val="00597A0A"/>
    <w:pPr>
      <w:spacing w:before="200" w:after="120"/>
    </w:pPr>
    <w:rPr>
      <w:rFonts w:ascii="Arial" w:hAnsi="Arial"/>
      <w:b/>
      <w:color w:val="3F92CF"/>
      <w:sz w:val="24"/>
      <w:szCs w:val="24"/>
    </w:rPr>
  </w:style>
  <w:style w:type="character" w:customStyle="1" w:styleId="MoEHeading1Char">
    <w:name w:val="MoE: Heading 1 Char"/>
    <w:basedOn w:val="DefaultParagraphFont"/>
    <w:link w:val="MoEHeading1"/>
    <w:rsid w:val="00597A0A"/>
    <w:rPr>
      <w:rFonts w:ascii="Arial" w:eastAsiaTheme="majorEastAsia" w:hAnsi="Arial" w:cs="Arial"/>
      <w:b/>
      <w:color w:val="3F92CF"/>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597A0A"/>
    <w:rPr>
      <w:rFonts w:ascii="Arial" w:eastAsiaTheme="majorEastAsia" w:hAnsi="Arial" w:cstheme="majorBidi"/>
      <w:b/>
      <w:color w:val="3F92CF"/>
      <w:sz w:val="24"/>
      <w:szCs w:val="24"/>
    </w:rPr>
  </w:style>
  <w:style w:type="paragraph" w:customStyle="1" w:styleId="MoEHeading3">
    <w:name w:val="MoE: Heading 3"/>
    <w:basedOn w:val="Heading3"/>
    <w:next w:val="MoEBodyText"/>
    <w:link w:val="MoEHeading3Char"/>
    <w:qFormat/>
    <w:rsid w:val="00597A0A"/>
    <w:pPr>
      <w:spacing w:before="200" w:after="120" w:line="240" w:lineRule="atLeast"/>
    </w:pPr>
    <w:rPr>
      <w:rFonts w:ascii="Arial" w:hAnsi="Arial"/>
      <w:b/>
      <w:color w:val="3F92CF"/>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FE5D66"/>
    <w:rPr>
      <w:rFonts w:asciiTheme="majorHAnsi" w:eastAsiaTheme="majorEastAsia" w:hAnsiTheme="majorHAnsi" w:cstheme="majorBidi"/>
      <w:color w:val="1B3A79" w:themeColor="accent1" w:themeShade="BF"/>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597A0A"/>
    <w:rPr>
      <w:rFonts w:ascii="Arial" w:eastAsiaTheme="majorEastAsia" w:hAnsi="Arial" w:cstheme="majorBidi"/>
      <w:b/>
      <w:color w:val="3F92CF"/>
      <w:sz w:val="20"/>
      <w:szCs w:val="24"/>
    </w:rPr>
  </w:style>
  <w:style w:type="paragraph" w:styleId="Header">
    <w:name w:val="header"/>
    <w:basedOn w:val="Normal"/>
    <w:link w:val="HeaderChar"/>
    <w:uiPriority w:val="99"/>
    <w:semiHidden/>
    <w:rsid w:val="00882F80"/>
    <w:pPr>
      <w:tabs>
        <w:tab w:val="center" w:pos="4513"/>
        <w:tab w:val="right" w:pos="9026"/>
      </w:tabs>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597A0A"/>
    <w:pPr>
      <w:tabs>
        <w:tab w:val="clear" w:pos="4513"/>
        <w:tab w:val="clear" w:pos="9026"/>
        <w:tab w:val="left" w:pos="1730"/>
        <w:tab w:val="left" w:pos="4000"/>
      </w:tabs>
      <w:ind w:right="360"/>
    </w:pPr>
    <w:rPr>
      <w:rFonts w:ascii="Arial" w:hAnsi="Arial" w:cs="Arial"/>
      <w:b/>
      <w:noProof/>
      <w:color w:val="3F92CF"/>
      <w:sz w:val="18"/>
      <w:szCs w:val="18"/>
      <w:lang w:eastAsia="en-NZ"/>
    </w:rPr>
  </w:style>
  <w:style w:type="paragraph" w:customStyle="1" w:styleId="MoEFooter">
    <w:name w:val="MoE: Footer"/>
    <w:basedOn w:val="Footer"/>
    <w:link w:val="MoEFooterChar"/>
    <w:qFormat/>
    <w:rsid w:val="00597A0A"/>
    <w:pPr>
      <w:tabs>
        <w:tab w:val="clear" w:pos="4513"/>
        <w:tab w:val="clear" w:pos="9026"/>
        <w:tab w:val="left" w:pos="1730"/>
        <w:tab w:val="left" w:pos="4000"/>
      </w:tabs>
      <w:ind w:right="360"/>
    </w:pPr>
    <w:rPr>
      <w:rFonts w:ascii="Arial" w:hAnsi="Arial" w:cs="Arial"/>
      <w:color w:val="3F92CF"/>
      <w:sz w:val="18"/>
      <w:szCs w:val="18"/>
    </w:rPr>
  </w:style>
  <w:style w:type="character" w:customStyle="1" w:styleId="MoEFooterBoldChar">
    <w:name w:val="MoE: Footer (Bold) Char"/>
    <w:basedOn w:val="FooterChar"/>
    <w:link w:val="MoEFooterBold"/>
    <w:rsid w:val="00597A0A"/>
    <w:rPr>
      <w:rFonts w:ascii="Arial" w:hAnsi="Arial" w:cs="Arial"/>
      <w:b/>
      <w:noProof/>
      <w:color w:val="3F92CF"/>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597A0A"/>
    <w:rPr>
      <w:rFonts w:ascii="Arial" w:hAnsi="Arial" w:cs="Arial"/>
      <w:color w:val="3F92CF"/>
      <w:sz w:val="18"/>
      <w:szCs w:val="18"/>
    </w:rPr>
  </w:style>
  <w:style w:type="paragraph" w:customStyle="1" w:styleId="MoEBulletedListLevel1">
    <w:name w:val="MoE: Bulleted List (Level 1)"/>
    <w:basedOn w:val="ListBullet"/>
    <w:link w:val="MoEBulletedListLevel1Char"/>
    <w:qFormat/>
    <w:rsid w:val="00FE5D66"/>
    <w:pPr>
      <w:numPr>
        <w:numId w:val="2"/>
      </w:numPr>
      <w:spacing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597A0A"/>
    <w:pPr>
      <w:spacing w:after="120"/>
      <w:ind w:left="284"/>
    </w:pPr>
    <w:rPr>
      <w:b/>
      <w:color w:val="3F92CF"/>
      <w:sz w:val="28"/>
      <w:szCs w:val="28"/>
    </w:rPr>
  </w:style>
  <w:style w:type="paragraph" w:customStyle="1" w:styleId="MoEQuote">
    <w:name w:val="MoE: Quote"/>
    <w:basedOn w:val="MoEQuoteBold"/>
    <w:next w:val="MoEBodyText"/>
    <w:link w:val="MoEQuoteChar"/>
    <w:qFormat/>
    <w:rsid w:val="00597A0A"/>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597A0A"/>
    <w:rPr>
      <w:rFonts w:ascii="Arial" w:eastAsiaTheme="majorEastAsia" w:hAnsi="Arial" w:cstheme="majorBidi"/>
      <w:b/>
      <w:color w:val="3F92CF"/>
      <w:sz w:val="28"/>
      <w:szCs w:val="28"/>
    </w:rPr>
  </w:style>
  <w:style w:type="character" w:customStyle="1" w:styleId="MoEQuoteChar">
    <w:name w:val="MoE: Quote Char"/>
    <w:basedOn w:val="MoEQuoteBoldChar"/>
    <w:link w:val="MoEQuote"/>
    <w:rsid w:val="00597A0A"/>
    <w:rPr>
      <w:rFonts w:ascii="Arial" w:eastAsiaTheme="majorEastAsia" w:hAnsi="Arial" w:cstheme="majorBidi"/>
      <w:b w:val="0"/>
      <w:color w:val="3F92CF"/>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pPr>
    <w:rPr>
      <w:rFonts w:ascii="Times New Roman" w:eastAsiaTheme="minorEastAsia" w:hAnsi="Times New Roman"/>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597A0A"/>
    <w:pPr>
      <w:pBdr>
        <w:bottom w:val="single" w:sz="2" w:space="6" w:color="3F92CF"/>
      </w:pBdr>
      <w:spacing w:before="240" w:after="120"/>
    </w:pPr>
    <w:rPr>
      <w:b/>
      <w:color w:val="3F92CF"/>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597A0A"/>
    <w:pPr>
      <w:keepLines/>
      <w:suppressAutoHyphens/>
      <w:spacing w:before="120" w:after="120"/>
      <w:ind w:left="113"/>
    </w:pPr>
    <w:rPr>
      <w:b/>
      <w:color w:val="3F92CF"/>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597A0A"/>
    <w:rPr>
      <w:rFonts w:ascii="Arial" w:eastAsiaTheme="majorEastAsia" w:hAnsi="Arial" w:cstheme="majorBidi"/>
      <w:b/>
      <w:color w:val="3F92CF"/>
      <w:sz w:val="44"/>
      <w:szCs w:val="44"/>
    </w:rPr>
  </w:style>
  <w:style w:type="paragraph" w:customStyle="1" w:styleId="MoETableBoldandRed">
    <w:name w:val="MoE: Table (Bold and Red)"/>
    <w:basedOn w:val="MoETableBoldText"/>
    <w:link w:val="MoETableBoldandRedChar"/>
    <w:qFormat/>
    <w:rsid w:val="00597A0A"/>
    <w:rPr>
      <w:color w:val="3F92CF"/>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597A0A"/>
    <w:pPr>
      <w:spacing w:before="0" w:after="840" w:line="240" w:lineRule="atLeast"/>
      <w:outlineLvl w:val="9"/>
    </w:pPr>
    <w:rPr>
      <w:rFonts w:ascii="Arial" w:hAnsi="Arial"/>
      <w:b/>
      <w:color w:val="3F92CF"/>
      <w:sz w:val="44"/>
      <w:lang w:val="en-US"/>
    </w:rPr>
  </w:style>
  <w:style w:type="character" w:customStyle="1" w:styleId="MoETableBoldandRedChar">
    <w:name w:val="MoE: Table (Bold and Red) Char"/>
    <w:basedOn w:val="MoETableBoldTextChar"/>
    <w:link w:val="MoETableBoldandRed"/>
    <w:rsid w:val="00597A0A"/>
    <w:rPr>
      <w:rFonts w:ascii="Arial" w:eastAsiaTheme="majorEastAsia" w:hAnsi="Arial" w:cstheme="majorBidi"/>
      <w:b/>
      <w:color w:val="3F92CF"/>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rsid w:val="00DA30FC"/>
    <w:rPr>
      <w:color w:val="9454C3" w:themeColor="hyperlink"/>
      <w:u w:val="single"/>
    </w:rPr>
  </w:style>
  <w:style w:type="character" w:customStyle="1" w:styleId="MoEImageCaptionChar">
    <w:name w:val="MoE: Image Caption Char"/>
    <w:basedOn w:val="MoEBodyTextChar"/>
    <w:link w:val="MoEImageCaption"/>
    <w:rsid w:val="00597A0A"/>
    <w:rPr>
      <w:rFonts w:ascii="Arial" w:eastAsiaTheme="majorEastAsia" w:hAnsi="Arial" w:cstheme="majorBidi"/>
      <w:b/>
      <w:color w:val="3F92CF"/>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E756D6"/>
    <w:pPr>
      <w:spacing w:before="0" w:after="840"/>
    </w:pPr>
    <w:rPr>
      <w:rFonts w:ascii="Arial" w:hAnsi="Arial"/>
      <w:b/>
      <w:bCs/>
      <w:color w:val="3472AC"/>
      <w:sz w:val="44"/>
    </w:rPr>
  </w:style>
  <w:style w:type="paragraph" w:customStyle="1" w:styleId="BlueSubheading3">
    <w:name w:val="Blue Subheading 3"/>
    <w:basedOn w:val="Heading3"/>
    <w:qFormat/>
    <w:rsid w:val="00E756D6"/>
    <w:pPr>
      <w:spacing w:before="200" w:after="120" w:line="240" w:lineRule="atLeast"/>
    </w:pPr>
    <w:rPr>
      <w:rFonts w:ascii="Arial" w:hAnsi="Arial"/>
      <w:b/>
      <w:bCs/>
      <w:color w:val="3472AC"/>
      <w:sz w:val="20"/>
      <w:szCs w:val="22"/>
    </w:rPr>
  </w:style>
  <w:style w:type="paragraph" w:customStyle="1" w:styleId="BlueHeading1Non-Contents">
    <w:name w:val="Blue Heading 1 Non-Contents"/>
    <w:basedOn w:val="BlueHeading1"/>
    <w:qFormat/>
    <w:rsid w:val="00E756D6"/>
  </w:style>
  <w:style w:type="paragraph" w:styleId="Title">
    <w:name w:val="Title"/>
    <w:basedOn w:val="Normal"/>
    <w:next w:val="Normal"/>
    <w:link w:val="TitleChar"/>
    <w:uiPriority w:val="10"/>
    <w:semiHidden/>
    <w:qFormat/>
    <w:rsid w:val="00E756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rPr>
      <w:rFonts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paragraph" w:styleId="ListParagraph">
    <w:name w:val="List Paragraph"/>
    <w:basedOn w:val="Normal"/>
    <w:uiPriority w:val="34"/>
    <w:qFormat/>
    <w:rsid w:val="00DF16CB"/>
    <w:pPr>
      <w:ind w:left="720"/>
    </w:pPr>
    <w:rPr>
      <w:rFonts w:ascii="Calibri" w:eastAsia="Calibri" w:hAnsi="Calibri"/>
      <w:lang w:eastAsia="en-NZ"/>
    </w:rPr>
  </w:style>
  <w:style w:type="paragraph" w:customStyle="1" w:styleId="Default">
    <w:name w:val="Default"/>
    <w:rsid w:val="00336525"/>
    <w:pPr>
      <w:autoSpaceDE w:val="0"/>
      <w:autoSpaceDN w:val="0"/>
      <w:adjustRightInd w:val="0"/>
      <w:spacing w:after="0" w:line="240" w:lineRule="auto"/>
    </w:pPr>
    <w:rPr>
      <w:rFonts w:ascii="Arial" w:eastAsia="Times New Roman" w:hAnsi="Arial" w:cs="Arial"/>
      <w:color w:val="000000"/>
      <w:sz w:val="24"/>
      <w:szCs w:val="24"/>
      <w:lang w:eastAsia="en-NZ"/>
    </w:rPr>
  </w:style>
  <w:style w:type="paragraph" w:styleId="CommentText">
    <w:name w:val="annotation text"/>
    <w:basedOn w:val="Normal"/>
    <w:link w:val="CommentTextChar"/>
    <w:uiPriority w:val="99"/>
    <w:unhideWhenUsed/>
    <w:rsid w:val="00336525"/>
    <w:rPr>
      <w:sz w:val="20"/>
      <w:szCs w:val="20"/>
    </w:rPr>
  </w:style>
  <w:style w:type="character" w:customStyle="1" w:styleId="CommentTextChar">
    <w:name w:val="Comment Text Char"/>
    <w:basedOn w:val="DefaultParagraphFont"/>
    <w:link w:val="CommentText"/>
    <w:uiPriority w:val="99"/>
    <w:rsid w:val="00336525"/>
    <w:rPr>
      <w:rFonts w:ascii="Tahoma" w:eastAsia="Times New Roman" w:hAnsi="Tahoma"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eligibility@education.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soffice\template\MoE%20-%20Corporate\Fact%20Sheet%20Template%20Guide%20-%20Green%20-%20MOE%20Corpor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07600-AB52-4B71-8633-A83FF93E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Guide - Green - MOE Corporate.dotx</Template>
  <TotalTime>0</TotalTime>
  <Pages>2</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Mandee Brett</dc:creator>
  <dc:description>Developd by www.allfields.co.nz</dc:description>
  <cp:lastModifiedBy>Christine Whittaker</cp:lastModifiedBy>
  <cp:revision>2</cp:revision>
  <cp:lastPrinted>2017-09-20T03:52:00Z</cp:lastPrinted>
  <dcterms:created xsi:type="dcterms:W3CDTF">2018-01-08T20:15:00Z</dcterms:created>
  <dcterms:modified xsi:type="dcterms:W3CDTF">2018-01-08T20:15:00Z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