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rPr>
          <w:trHeight w:val="853"/>
          <w:tblHeader/>
        </w:trPr>
        <w:tc>
          <w:tcPr>
            <w:tcW w:w="1453" w:type="dxa"/>
            <w:shd w:val="clear" w:color="auto" w:fill="4BACC6"/>
          </w:tcPr>
          <w:p w:rsidR="005E7F18" w:rsidRPr="005E7F18" w:rsidRDefault="005E7F18" w:rsidP="005E7F18">
            <w:pPr>
              <w:jc w:val="center"/>
              <w:rPr>
                <w:rFonts w:ascii="Arial" w:hAnsi="Arial" w:cs="Arial"/>
                <w:b/>
                <w:bCs/>
                <w:color w:val="FFFFFF"/>
                <w:szCs w:val="22"/>
                <w:lang w:val="en-NZ"/>
              </w:rPr>
            </w:pPr>
            <w:r w:rsidRPr="005E7F18">
              <w:rPr>
                <w:rFonts w:ascii="Arial" w:hAnsi="Arial" w:cs="Arial"/>
                <w:b/>
                <w:bCs/>
                <w:color w:val="FFFFFF"/>
                <w:sz w:val="22"/>
                <w:szCs w:val="22"/>
                <w:lang w:val="en-NZ"/>
              </w:rPr>
              <w:t>School Name</w:t>
            </w:r>
          </w:p>
        </w:tc>
        <w:tc>
          <w:tcPr>
            <w:tcW w:w="1280" w:type="dxa"/>
            <w:shd w:val="clear" w:color="auto" w:fill="4BACC6"/>
          </w:tcPr>
          <w:p w:rsidR="005E7F18" w:rsidRPr="005E7F18" w:rsidRDefault="005E7F18" w:rsidP="005E7F18">
            <w:pPr>
              <w:jc w:val="center"/>
              <w:rPr>
                <w:rFonts w:ascii="Arial" w:hAnsi="Arial" w:cs="Arial"/>
                <w:b/>
                <w:bCs/>
                <w:color w:val="FFFFFF"/>
                <w:szCs w:val="22"/>
                <w:lang w:val="en-NZ"/>
              </w:rPr>
            </w:pPr>
            <w:r w:rsidRPr="005E7F18">
              <w:rPr>
                <w:rFonts w:ascii="Arial" w:hAnsi="Arial" w:cs="Arial"/>
                <w:b/>
                <w:bCs/>
                <w:color w:val="FFFFFF"/>
                <w:sz w:val="22"/>
                <w:szCs w:val="22"/>
                <w:lang w:val="en-NZ"/>
              </w:rPr>
              <w:t>Proprietor</w:t>
            </w:r>
          </w:p>
        </w:tc>
        <w:tc>
          <w:tcPr>
            <w:tcW w:w="1061" w:type="dxa"/>
            <w:shd w:val="clear" w:color="auto" w:fill="4BACC6"/>
          </w:tcPr>
          <w:p w:rsidR="005E7F18" w:rsidRPr="005E7F18" w:rsidRDefault="005E7F18" w:rsidP="005E7F18">
            <w:pPr>
              <w:jc w:val="center"/>
              <w:rPr>
                <w:rFonts w:ascii="Arial" w:hAnsi="Arial" w:cs="Arial"/>
                <w:b/>
                <w:bCs/>
                <w:color w:val="FFFFFF"/>
                <w:szCs w:val="22"/>
                <w:lang w:val="en-NZ"/>
              </w:rPr>
            </w:pPr>
            <w:r w:rsidRPr="005E7F18">
              <w:rPr>
                <w:rFonts w:ascii="Arial" w:hAnsi="Arial" w:cs="Arial"/>
                <w:b/>
                <w:bCs/>
                <w:color w:val="FFFFFF"/>
                <w:sz w:val="22"/>
                <w:szCs w:val="22"/>
                <w:lang w:val="en-NZ"/>
              </w:rPr>
              <w:t>Level of Te Reo Māori offered</w:t>
            </w:r>
          </w:p>
        </w:tc>
        <w:tc>
          <w:tcPr>
            <w:tcW w:w="1342" w:type="dxa"/>
            <w:shd w:val="clear" w:color="auto" w:fill="4BACC6"/>
          </w:tcPr>
          <w:p w:rsidR="005E7F18" w:rsidRPr="005E7F18" w:rsidRDefault="005E7F18" w:rsidP="005E7F18">
            <w:pPr>
              <w:jc w:val="center"/>
              <w:rPr>
                <w:rFonts w:ascii="Arial" w:hAnsi="Arial" w:cs="Arial"/>
                <w:b/>
                <w:bCs/>
                <w:color w:val="FFFFFF"/>
                <w:szCs w:val="22"/>
                <w:lang w:val="en-NZ"/>
              </w:rPr>
            </w:pPr>
            <w:r w:rsidRPr="005E7F18">
              <w:rPr>
                <w:rFonts w:ascii="Arial" w:hAnsi="Arial" w:cs="Arial"/>
                <w:b/>
                <w:bCs/>
                <w:color w:val="FFFFFF"/>
                <w:sz w:val="22"/>
                <w:szCs w:val="22"/>
                <w:lang w:val="en-NZ"/>
              </w:rPr>
              <w:t>Type</w:t>
            </w:r>
          </w:p>
        </w:tc>
        <w:tc>
          <w:tcPr>
            <w:tcW w:w="1209" w:type="dxa"/>
            <w:shd w:val="clear" w:color="auto" w:fill="4BACC6"/>
          </w:tcPr>
          <w:p w:rsidR="005E7F18" w:rsidRPr="005E7F18" w:rsidRDefault="005E7F18" w:rsidP="005E7F18">
            <w:pPr>
              <w:jc w:val="center"/>
              <w:rPr>
                <w:rFonts w:ascii="Arial" w:hAnsi="Arial" w:cs="Arial"/>
                <w:b/>
                <w:bCs/>
                <w:color w:val="FFFFFF"/>
                <w:szCs w:val="22"/>
                <w:lang w:val="en-NZ"/>
              </w:rPr>
            </w:pPr>
            <w:r w:rsidRPr="005E7F18">
              <w:rPr>
                <w:rFonts w:ascii="Arial" w:hAnsi="Arial" w:cs="Arial"/>
                <w:b/>
                <w:bCs/>
                <w:color w:val="FFFFFF"/>
                <w:sz w:val="22"/>
                <w:szCs w:val="22"/>
                <w:lang w:val="en-NZ"/>
              </w:rPr>
              <w:t>Distance from Hato Petera</w:t>
            </w:r>
          </w:p>
        </w:tc>
        <w:tc>
          <w:tcPr>
            <w:tcW w:w="2268" w:type="dxa"/>
            <w:shd w:val="clear" w:color="auto" w:fill="4BACC6"/>
          </w:tcPr>
          <w:p w:rsidR="005E7F18" w:rsidRPr="005E7F18" w:rsidRDefault="005E7F18" w:rsidP="005E7F18">
            <w:pPr>
              <w:jc w:val="center"/>
              <w:rPr>
                <w:rFonts w:ascii="Arial" w:hAnsi="Arial" w:cs="Arial"/>
                <w:b/>
                <w:bCs/>
                <w:color w:val="FFFFFF"/>
                <w:szCs w:val="22"/>
                <w:lang w:val="en-NZ"/>
              </w:rPr>
            </w:pPr>
            <w:r w:rsidRPr="005E7F18">
              <w:rPr>
                <w:rFonts w:ascii="Arial" w:hAnsi="Arial" w:cs="Arial"/>
                <w:b/>
                <w:bCs/>
                <w:color w:val="FFFFFF"/>
                <w:sz w:val="22"/>
                <w:szCs w:val="22"/>
                <w:lang w:val="en-NZ"/>
              </w:rPr>
              <w:t>1 July 2016 roll and Maximum roll in brackets</w:t>
            </w:r>
          </w:p>
        </w:tc>
        <w:tc>
          <w:tcPr>
            <w:tcW w:w="5867" w:type="dxa"/>
            <w:shd w:val="clear" w:color="auto" w:fill="4BACC6"/>
          </w:tcPr>
          <w:p w:rsidR="005E7F18" w:rsidRPr="005E7F18" w:rsidRDefault="005E7F18" w:rsidP="005E7F18">
            <w:pPr>
              <w:jc w:val="center"/>
              <w:rPr>
                <w:rFonts w:ascii="Arial" w:hAnsi="Arial" w:cs="Arial"/>
                <w:b/>
                <w:bCs/>
                <w:color w:val="FFFFFF"/>
                <w:szCs w:val="22"/>
                <w:lang w:val="en-NZ"/>
              </w:rPr>
            </w:pPr>
            <w:r w:rsidRPr="005E7F18">
              <w:rPr>
                <w:rFonts w:ascii="Arial" w:hAnsi="Arial" w:cs="Arial"/>
                <w:b/>
                <w:bCs/>
                <w:color w:val="FFFFFF"/>
                <w:sz w:val="22"/>
                <w:szCs w:val="22"/>
                <w:lang w:val="en-NZ"/>
              </w:rPr>
              <w:t>ERO comments</w:t>
            </w:r>
          </w:p>
        </w:tc>
      </w:tr>
      <w:tr w:rsidR="005E7F18" w:rsidRPr="005E7F18" w:rsidTr="00112E44">
        <w:tc>
          <w:tcPr>
            <w:tcW w:w="1453" w:type="dxa"/>
          </w:tcPr>
          <w:p w:rsidR="005E7F18" w:rsidRPr="005E7F18" w:rsidRDefault="005E7F18" w:rsidP="005E7F18">
            <w:pPr>
              <w:rPr>
                <w:rFonts w:ascii="Arial" w:hAnsi="Arial" w:cs="Arial"/>
                <w:b/>
                <w:bCs/>
                <w:szCs w:val="22"/>
                <w:lang w:val="en-NZ"/>
              </w:rPr>
            </w:pPr>
            <w:proofErr w:type="spellStart"/>
            <w:r w:rsidRPr="005E7F18">
              <w:rPr>
                <w:rFonts w:ascii="Arial" w:hAnsi="Arial" w:cs="Arial"/>
                <w:b/>
                <w:bCs/>
                <w:sz w:val="22"/>
                <w:szCs w:val="22"/>
                <w:lang w:val="en-NZ"/>
              </w:rPr>
              <w:t>Baradene</w:t>
            </w:r>
            <w:proofErr w:type="spellEnd"/>
            <w:r w:rsidRPr="005E7F18">
              <w:rPr>
                <w:rFonts w:ascii="Arial" w:hAnsi="Arial" w:cs="Arial"/>
                <w:b/>
                <w:bCs/>
                <w:sz w:val="22"/>
                <w:szCs w:val="22"/>
                <w:lang w:val="en-NZ"/>
              </w:rPr>
              <w:t xml:space="preserve"> College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Sisters of the Sacred Heart</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(girls)</w:t>
            </w:r>
          </w:p>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Approx 14 km</w:t>
            </w:r>
          </w:p>
        </w:tc>
        <w:tc>
          <w:tcPr>
            <w:tcW w:w="2268" w:type="dxa"/>
          </w:tcPr>
          <w:p w:rsidR="005E7F18" w:rsidRPr="005E7F18" w:rsidRDefault="005E7F18" w:rsidP="005E7F18">
            <w:pPr>
              <w:ind w:left="360"/>
              <w:rPr>
                <w:rFonts w:ascii="Arial" w:hAnsi="Arial" w:cs="Arial"/>
                <w:szCs w:val="22"/>
                <w:lang w:val="en-NZ"/>
              </w:rPr>
            </w:pPr>
            <w:r w:rsidRPr="005E7F18">
              <w:rPr>
                <w:rFonts w:ascii="Arial" w:hAnsi="Arial" w:cs="Arial"/>
                <w:sz w:val="22"/>
                <w:szCs w:val="22"/>
                <w:lang w:val="en-NZ"/>
              </w:rPr>
              <w:t>1208 (1,200)</w:t>
            </w:r>
          </w:p>
          <w:p w:rsidR="005E7F18" w:rsidRPr="005E7F18" w:rsidRDefault="005E7F18" w:rsidP="005E7F18">
            <w:pPr>
              <w:ind w:left="360"/>
              <w:rPr>
                <w:rFonts w:ascii="Arial" w:hAnsi="Arial" w:cs="Arial"/>
                <w:szCs w:val="22"/>
                <w:lang w:val="en-NZ"/>
              </w:rPr>
            </w:pPr>
            <w:r w:rsidRPr="005E7F18">
              <w:rPr>
                <w:rFonts w:ascii="Arial" w:hAnsi="Arial" w:cs="Arial"/>
                <w:sz w:val="22"/>
                <w:szCs w:val="22"/>
                <w:lang w:val="en-NZ"/>
              </w:rPr>
              <w:t>Note the 1 July roll includes 59 International students</w:t>
            </w:r>
          </w:p>
        </w:tc>
        <w:tc>
          <w:tcPr>
            <w:tcW w:w="5867" w:type="dxa"/>
          </w:tcPr>
          <w:p w:rsidR="005E7F18" w:rsidRPr="005E7F18" w:rsidRDefault="005E7F18" w:rsidP="005E7F18">
            <w:pPr>
              <w:numPr>
                <w:ilvl w:val="0"/>
                <w:numId w:val="7"/>
              </w:numPr>
              <w:rPr>
                <w:rFonts w:ascii="Arial" w:hAnsi="Arial" w:cs="Arial"/>
                <w:szCs w:val="22"/>
                <w:lang w:val="en-NZ"/>
              </w:rPr>
            </w:pPr>
            <w:r w:rsidRPr="005E7F18">
              <w:rPr>
                <w:rFonts w:ascii="Arial" w:hAnsi="Arial" w:cs="Arial"/>
                <w:sz w:val="22"/>
                <w:szCs w:val="22"/>
                <w:lang w:val="en-NZ"/>
              </w:rPr>
              <w:t>Māori students are confident and are well supported to experience educational success as māori</w:t>
            </w:r>
          </w:p>
          <w:p w:rsidR="005E7F18" w:rsidRPr="005E7F18" w:rsidRDefault="005E7F18" w:rsidP="005E7F18">
            <w:pPr>
              <w:numPr>
                <w:ilvl w:val="0"/>
                <w:numId w:val="7"/>
              </w:numPr>
              <w:rPr>
                <w:rFonts w:ascii="Arial" w:hAnsi="Arial" w:cs="Arial"/>
                <w:szCs w:val="22"/>
                <w:lang w:val="en-NZ"/>
              </w:rPr>
            </w:pPr>
            <w:r w:rsidRPr="005E7F18">
              <w:rPr>
                <w:rFonts w:ascii="Arial" w:hAnsi="Arial" w:cs="Arial"/>
                <w:sz w:val="22"/>
                <w:szCs w:val="22"/>
                <w:lang w:val="en-NZ"/>
              </w:rPr>
              <w:t>(there is) a genuine desire to deepen the bicultural partnership through ongoing consultation with māori families/whānau and students</w:t>
            </w:r>
          </w:p>
          <w:p w:rsidR="005E7F18" w:rsidRPr="005E7F18" w:rsidRDefault="005E7F18" w:rsidP="005E7F18">
            <w:pPr>
              <w:numPr>
                <w:ilvl w:val="0"/>
                <w:numId w:val="7"/>
              </w:numPr>
              <w:rPr>
                <w:rFonts w:ascii="Arial" w:hAnsi="Arial" w:cs="Arial"/>
                <w:szCs w:val="22"/>
                <w:lang w:val="en-NZ"/>
              </w:rPr>
            </w:pPr>
            <w:r w:rsidRPr="005E7F18">
              <w:rPr>
                <w:rFonts w:ascii="Arial" w:hAnsi="Arial" w:cs="Arial"/>
                <w:sz w:val="22"/>
                <w:szCs w:val="22"/>
                <w:lang w:val="en-NZ"/>
              </w:rPr>
              <w:t>A reviewed strategic plan that has specific goals that acknowledge māori as tangata whenua</w:t>
            </w:r>
          </w:p>
          <w:p w:rsidR="005E7F18" w:rsidRPr="005E7F18" w:rsidRDefault="005E7F18" w:rsidP="005E7F18">
            <w:pPr>
              <w:numPr>
                <w:ilvl w:val="0"/>
                <w:numId w:val="7"/>
              </w:numPr>
              <w:rPr>
                <w:rFonts w:ascii="Arial" w:hAnsi="Arial" w:cs="Arial"/>
                <w:szCs w:val="22"/>
                <w:lang w:val="en-NZ"/>
              </w:rPr>
            </w:pPr>
            <w:r w:rsidRPr="005E7F18">
              <w:rPr>
                <w:rFonts w:ascii="Arial" w:hAnsi="Arial" w:cs="Arial"/>
                <w:sz w:val="22"/>
                <w:szCs w:val="22"/>
                <w:lang w:val="en-NZ"/>
              </w:rPr>
              <w:t>Leaders could further enhance Māori students’ learning experiences by continuing to explore ways to include Māori students in school mentoring systems.</w:t>
            </w:r>
          </w:p>
          <w:p w:rsidR="005E7F18" w:rsidRPr="005E7F18" w:rsidRDefault="005E7F18" w:rsidP="005E7F18">
            <w:pPr>
              <w:ind w:left="360"/>
              <w:rPr>
                <w:rFonts w:ascii="Arial" w:hAnsi="Arial" w:cs="Arial"/>
                <w:szCs w:val="22"/>
                <w:lang w:val="en-NZ"/>
              </w:rPr>
            </w:pPr>
          </w:p>
        </w:tc>
      </w:tr>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 xml:space="preserve">Carmel College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Sisters of Mercy</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(girls)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Approx 3 km</w:t>
            </w:r>
          </w:p>
        </w:tc>
        <w:tc>
          <w:tcPr>
            <w:tcW w:w="2268" w:type="dxa"/>
          </w:tcPr>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1071</w:t>
            </w:r>
          </w:p>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(1092) temporary for 2016</w:t>
            </w:r>
          </w:p>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(1050) from Term 1, 2017</w:t>
            </w:r>
          </w:p>
        </w:tc>
        <w:tc>
          <w:tcPr>
            <w:tcW w:w="5867" w:type="dxa"/>
          </w:tcPr>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15 June 2015</w:t>
            </w:r>
          </w:p>
          <w:p w:rsidR="005E7F18" w:rsidRPr="005E7F18" w:rsidRDefault="005E7F18" w:rsidP="005E7F18">
            <w:pPr>
              <w:numPr>
                <w:ilvl w:val="0"/>
                <w:numId w:val="7"/>
              </w:numPr>
              <w:rPr>
                <w:rFonts w:ascii="Arial" w:hAnsi="Arial" w:cs="Arial"/>
                <w:i/>
                <w:szCs w:val="22"/>
                <w:lang w:val="en-NZ"/>
              </w:rPr>
            </w:pPr>
            <w:r w:rsidRPr="005E7F18">
              <w:rPr>
                <w:rFonts w:ascii="Arial" w:hAnsi="Arial" w:cs="Arial"/>
                <w:i/>
                <w:sz w:val="22"/>
                <w:szCs w:val="22"/>
                <w:lang w:val="en-NZ"/>
              </w:rPr>
              <w:t xml:space="preserve">The school charter demonstrates the school’s commitment to “me pehea </w:t>
            </w:r>
            <w:proofErr w:type="gramStart"/>
            <w:r w:rsidRPr="005E7F18">
              <w:rPr>
                <w:rFonts w:ascii="Arial" w:hAnsi="Arial" w:cs="Arial"/>
                <w:i/>
                <w:sz w:val="22"/>
                <w:szCs w:val="22"/>
                <w:lang w:val="en-NZ"/>
              </w:rPr>
              <w:t>te</w:t>
            </w:r>
            <w:proofErr w:type="gramEnd"/>
            <w:r w:rsidRPr="005E7F18">
              <w:rPr>
                <w:rFonts w:ascii="Arial" w:hAnsi="Arial" w:cs="Arial"/>
                <w:i/>
                <w:sz w:val="22"/>
                <w:szCs w:val="22"/>
                <w:lang w:val="en-NZ"/>
              </w:rPr>
              <w:t xml:space="preserve"> kaupapa mahi tahi, noho tahi” (“how are we to be together?”) As the foundation principle to school decision making</w:t>
            </w:r>
          </w:p>
          <w:p w:rsidR="005E7F18" w:rsidRPr="005E7F18" w:rsidRDefault="005E7F18" w:rsidP="005E7F18">
            <w:pPr>
              <w:numPr>
                <w:ilvl w:val="0"/>
                <w:numId w:val="7"/>
              </w:numPr>
              <w:rPr>
                <w:rFonts w:ascii="Arial" w:hAnsi="Arial" w:cs="Arial"/>
                <w:i/>
                <w:szCs w:val="22"/>
                <w:lang w:val="en-NZ"/>
              </w:rPr>
            </w:pPr>
            <w:r w:rsidRPr="005E7F18">
              <w:rPr>
                <w:rFonts w:ascii="Arial" w:hAnsi="Arial" w:cs="Arial"/>
                <w:i/>
                <w:sz w:val="22"/>
                <w:szCs w:val="22"/>
                <w:lang w:val="en-NZ"/>
              </w:rPr>
              <w:t xml:space="preserve">Achievement levels for </w:t>
            </w:r>
            <w:proofErr w:type="gramStart"/>
            <w:r w:rsidRPr="005E7F18">
              <w:rPr>
                <w:rFonts w:ascii="Arial" w:hAnsi="Arial" w:cs="Arial"/>
                <w:i/>
                <w:sz w:val="22"/>
                <w:szCs w:val="22"/>
                <w:lang w:val="en-NZ"/>
              </w:rPr>
              <w:t>māori</w:t>
            </w:r>
            <w:proofErr w:type="gramEnd"/>
            <w:r w:rsidRPr="005E7F18">
              <w:rPr>
                <w:rFonts w:ascii="Arial" w:hAnsi="Arial" w:cs="Arial"/>
                <w:i/>
                <w:sz w:val="22"/>
                <w:szCs w:val="22"/>
                <w:lang w:val="en-NZ"/>
              </w:rPr>
              <w:t xml:space="preserve"> students are similar to the levels of achievement for the whole school. 2014 </w:t>
            </w:r>
            <w:proofErr w:type="spellStart"/>
            <w:r w:rsidRPr="005E7F18">
              <w:rPr>
                <w:rFonts w:ascii="Arial" w:hAnsi="Arial" w:cs="Arial"/>
                <w:i/>
                <w:sz w:val="22"/>
                <w:szCs w:val="22"/>
                <w:lang w:val="en-NZ"/>
              </w:rPr>
              <w:t>ncea</w:t>
            </w:r>
            <w:proofErr w:type="spellEnd"/>
            <w:r w:rsidRPr="005E7F18">
              <w:rPr>
                <w:rFonts w:ascii="Arial" w:hAnsi="Arial" w:cs="Arial"/>
                <w:i/>
                <w:sz w:val="22"/>
                <w:szCs w:val="22"/>
                <w:lang w:val="en-NZ"/>
              </w:rPr>
              <w:t xml:space="preserve"> results indicate that merit and excellence endorsements for māori students were slightly above those for other students at levels 1 and 3</w:t>
            </w:r>
          </w:p>
          <w:p w:rsidR="005E7F18" w:rsidRPr="005E7F18" w:rsidRDefault="005E7F18" w:rsidP="005E7F18">
            <w:pPr>
              <w:numPr>
                <w:ilvl w:val="0"/>
                <w:numId w:val="7"/>
              </w:numPr>
              <w:rPr>
                <w:rFonts w:ascii="Arial" w:hAnsi="Arial" w:cs="Arial"/>
                <w:i/>
                <w:szCs w:val="22"/>
                <w:lang w:val="en-NZ"/>
              </w:rPr>
            </w:pPr>
            <w:r w:rsidRPr="005E7F18">
              <w:rPr>
                <w:rFonts w:ascii="Roboto-Regular" w:hAnsi="Roboto-Regular" w:cs="Arial"/>
                <w:i/>
                <w:color w:val="1F1F1F"/>
                <w:szCs w:val="20"/>
                <w:lang w:val="en-NZ"/>
              </w:rPr>
              <w:t>N</w:t>
            </w:r>
            <w:r w:rsidRPr="005E7F18">
              <w:rPr>
                <w:rFonts w:ascii="Arial" w:hAnsi="Arial" w:cs="Arial"/>
                <w:i/>
                <w:sz w:val="22"/>
                <w:szCs w:val="22"/>
                <w:lang w:val="en-NZ"/>
              </w:rPr>
              <w:t xml:space="preserve">ext steps to build on this significant work could include continuing to work with the </w:t>
            </w:r>
            <w:proofErr w:type="spellStart"/>
            <w:r w:rsidRPr="005E7F18">
              <w:rPr>
                <w:rFonts w:ascii="Arial" w:hAnsi="Arial" w:cs="Arial"/>
                <w:i/>
                <w:sz w:val="22"/>
                <w:szCs w:val="22"/>
                <w:lang w:val="en-NZ"/>
              </w:rPr>
              <w:t>kaitakawaenga</w:t>
            </w:r>
            <w:proofErr w:type="spellEnd"/>
            <w:r w:rsidRPr="005E7F18">
              <w:rPr>
                <w:rFonts w:ascii="Arial" w:hAnsi="Arial" w:cs="Arial"/>
                <w:i/>
                <w:sz w:val="22"/>
                <w:szCs w:val="22"/>
                <w:lang w:val="en-NZ"/>
              </w:rPr>
              <w:t xml:space="preserve"> and te reo Māori teacher to develop a strategic plan for Māori student success that informs school direction and resourcing decisions</w:t>
            </w:r>
          </w:p>
          <w:p w:rsidR="005E7F18" w:rsidRPr="005E7F18" w:rsidRDefault="005E7F18" w:rsidP="005E7F18">
            <w:pPr>
              <w:ind w:left="360"/>
              <w:rPr>
                <w:rFonts w:ascii="Arial" w:hAnsi="Arial" w:cs="Arial"/>
                <w:szCs w:val="22"/>
                <w:lang w:val="en-NZ"/>
              </w:rPr>
            </w:pPr>
          </w:p>
          <w:p w:rsidR="005E7F18" w:rsidRPr="005E7F18" w:rsidRDefault="005E7F18" w:rsidP="005E7F18">
            <w:pPr>
              <w:ind w:left="567" w:hanging="567"/>
              <w:rPr>
                <w:rFonts w:ascii="Arial" w:hAnsi="Arial" w:cs="Arial"/>
                <w:szCs w:val="22"/>
                <w:lang w:val="en-NZ"/>
              </w:rPr>
            </w:pPr>
          </w:p>
        </w:tc>
      </w:tr>
    </w:tbl>
    <w:p w:rsidR="005E7F18" w:rsidRPr="005E7F18" w:rsidRDefault="005E7F18" w:rsidP="005E7F18">
      <w:pPr>
        <w:rPr>
          <w:rFonts w:ascii="Times New Roman" w:hAnsi="Times New Roman"/>
          <w:szCs w:val="20"/>
          <w:lang w:val="en-NZ"/>
        </w:rPr>
      </w:pPr>
    </w:p>
    <w:p w:rsidR="005E7F18" w:rsidRPr="005E7F18" w:rsidRDefault="005E7F18" w:rsidP="005E7F18">
      <w:pPr>
        <w:spacing w:after="200" w:line="276" w:lineRule="auto"/>
        <w:rPr>
          <w:rFonts w:ascii="Times New Roman" w:hAnsi="Times New Roman"/>
          <w:szCs w:val="20"/>
          <w:lang w:val="en-NZ"/>
        </w:rPr>
      </w:pPr>
      <w:r w:rsidRPr="005E7F18">
        <w:rPr>
          <w:rFonts w:ascii="Times New Roman" w:hAnsi="Times New Roman"/>
          <w:szCs w:val="20"/>
          <w:lang w:val="en-NZ"/>
        </w:rPr>
        <w:br w:type="page"/>
      </w:r>
    </w:p>
    <w:p w:rsidR="005E7F18" w:rsidRPr="005E7F18" w:rsidRDefault="005E7F18" w:rsidP="005E7F18">
      <w:pPr>
        <w:rPr>
          <w:rFonts w:ascii="Times New Roman" w:hAnsi="Times New Roman"/>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 xml:space="preserve">De La Salle College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N/A</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(boys)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Approx 26 km</w:t>
            </w:r>
          </w:p>
        </w:tc>
        <w:tc>
          <w:tcPr>
            <w:tcW w:w="2268" w:type="dxa"/>
          </w:tcPr>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967 (1,000)</w:t>
            </w:r>
          </w:p>
          <w:p w:rsidR="005E7F18" w:rsidRPr="005E7F18" w:rsidRDefault="005E7F18" w:rsidP="005E7F18">
            <w:pPr>
              <w:rPr>
                <w:rFonts w:ascii="Arial" w:hAnsi="Arial" w:cs="Arial"/>
                <w:szCs w:val="22"/>
                <w:lang w:val="en-NZ"/>
              </w:rPr>
            </w:pPr>
          </w:p>
          <w:p w:rsidR="005E7F18" w:rsidRPr="005E7F18" w:rsidRDefault="005E7F18" w:rsidP="005E7F18">
            <w:pPr>
              <w:ind w:firstLine="720"/>
              <w:rPr>
                <w:rFonts w:ascii="Arial" w:hAnsi="Arial" w:cs="Arial"/>
                <w:szCs w:val="22"/>
                <w:lang w:val="en-NZ"/>
              </w:rPr>
            </w:pPr>
          </w:p>
        </w:tc>
        <w:tc>
          <w:tcPr>
            <w:tcW w:w="5867" w:type="dxa"/>
          </w:tcPr>
          <w:p w:rsidR="005E7F18" w:rsidRPr="005E7F18" w:rsidRDefault="005E7F18" w:rsidP="005E7F18">
            <w:pPr>
              <w:ind w:left="567" w:hanging="567"/>
              <w:rPr>
                <w:rFonts w:ascii="Arial" w:hAnsi="Arial" w:cs="Arial"/>
                <w:szCs w:val="22"/>
                <w:lang w:val="en-NZ"/>
              </w:rPr>
            </w:pPr>
            <w:r w:rsidRPr="005E7F18">
              <w:rPr>
                <w:rFonts w:ascii="Arial" w:hAnsi="Arial" w:cs="Arial"/>
                <w:sz w:val="22"/>
                <w:szCs w:val="22"/>
                <w:lang w:val="en-NZ"/>
              </w:rPr>
              <w:t>26 June 2016</w:t>
            </w:r>
          </w:p>
          <w:p w:rsidR="005E7F18" w:rsidRPr="005E7F18" w:rsidRDefault="005E7F18" w:rsidP="005E7F18">
            <w:pPr>
              <w:numPr>
                <w:ilvl w:val="0"/>
                <w:numId w:val="7"/>
              </w:numPr>
              <w:rPr>
                <w:rFonts w:ascii="Arial" w:hAnsi="Arial" w:cs="Arial"/>
                <w:i/>
                <w:szCs w:val="22"/>
                <w:lang w:val="en-NZ"/>
              </w:rPr>
            </w:pPr>
            <w:r w:rsidRPr="005E7F18">
              <w:rPr>
                <w:rFonts w:ascii="Arial" w:hAnsi="Arial" w:cs="Arial"/>
                <w:i/>
                <w:sz w:val="22"/>
                <w:szCs w:val="22"/>
                <w:lang w:val="en-NZ"/>
              </w:rPr>
              <w:t xml:space="preserve">The 2013 ero report recommended that the board develop a long-term strategic plan for accelerating success as </w:t>
            </w:r>
            <w:proofErr w:type="gramStart"/>
            <w:r w:rsidRPr="005E7F18">
              <w:rPr>
                <w:rFonts w:ascii="Arial" w:hAnsi="Arial" w:cs="Arial"/>
                <w:i/>
                <w:sz w:val="22"/>
                <w:szCs w:val="22"/>
                <w:lang w:val="en-NZ"/>
              </w:rPr>
              <w:t>māori</w:t>
            </w:r>
            <w:proofErr w:type="gramEnd"/>
            <w:r w:rsidRPr="005E7F18">
              <w:rPr>
                <w:rFonts w:ascii="Arial" w:hAnsi="Arial" w:cs="Arial"/>
                <w:i/>
                <w:sz w:val="22"/>
                <w:szCs w:val="22"/>
                <w:lang w:val="en-NZ"/>
              </w:rPr>
              <w:t>, and devising strategies for improving outcomes for māori learners. Work in this area has progressed well</w:t>
            </w:r>
          </w:p>
          <w:p w:rsidR="005E7F18" w:rsidRPr="005E7F18" w:rsidRDefault="005E7F18" w:rsidP="005E7F18">
            <w:pPr>
              <w:numPr>
                <w:ilvl w:val="0"/>
                <w:numId w:val="7"/>
              </w:numPr>
              <w:rPr>
                <w:rFonts w:ascii="Arial" w:hAnsi="Arial" w:cs="Arial"/>
                <w:szCs w:val="22"/>
                <w:lang w:val="en-NZ"/>
              </w:rPr>
            </w:pPr>
            <w:r w:rsidRPr="005E7F18">
              <w:rPr>
                <w:rFonts w:ascii="Arial" w:hAnsi="Arial" w:cs="Arial"/>
                <w:i/>
                <w:sz w:val="22"/>
                <w:szCs w:val="22"/>
                <w:lang w:val="en-NZ"/>
              </w:rPr>
              <w:t>Senior māori students are achieving as well as other students and positive initiatives have been put in place for building bicultural understandings in the school and for accelerating the achievement of younger māori learners in writing</w:t>
            </w:r>
          </w:p>
          <w:p w:rsidR="005E7F18" w:rsidRPr="005E7F18" w:rsidRDefault="005E7F18" w:rsidP="005E7F18">
            <w:pPr>
              <w:numPr>
                <w:ilvl w:val="0"/>
                <w:numId w:val="7"/>
              </w:numPr>
              <w:rPr>
                <w:rFonts w:ascii="Arial" w:hAnsi="Arial" w:cs="Arial"/>
                <w:szCs w:val="22"/>
                <w:lang w:val="en-NZ"/>
              </w:rPr>
            </w:pPr>
            <w:r w:rsidRPr="005E7F18">
              <w:rPr>
                <w:rFonts w:ascii="Arial" w:hAnsi="Arial" w:cs="Arial"/>
                <w:i/>
                <w:sz w:val="22"/>
                <w:szCs w:val="22"/>
                <w:lang w:val="en-NZ"/>
              </w:rPr>
              <w:t>For the next phase of development, school leaders, whānau and iwi should make the school’s education plan for Māori learners more specific and clarify accountabilities. School leaders are aware of the need to make kapa haka and te reo Māori sustainable and embedded in the school</w:t>
            </w:r>
          </w:p>
        </w:tc>
      </w:tr>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 xml:space="preserve">Liston College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(boys)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25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847 (800)</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Note the 1 July roll includes 36 International students and so Liston College has enrolled over its maximum roll.</w:t>
            </w:r>
          </w:p>
          <w:p w:rsidR="005E7F18" w:rsidRPr="005E7F18" w:rsidRDefault="005E7F18" w:rsidP="005E7F18">
            <w:pPr>
              <w:rPr>
                <w:rFonts w:ascii="Arial" w:hAnsi="Arial" w:cs="Arial"/>
                <w:szCs w:val="22"/>
                <w:lang w:val="en-NZ"/>
              </w:rPr>
            </w:pPr>
          </w:p>
          <w:p w:rsidR="005E7F18" w:rsidRPr="005E7F18" w:rsidRDefault="005E7F18" w:rsidP="005E7F18">
            <w:pPr>
              <w:rPr>
                <w:rFonts w:ascii="Arial" w:hAnsi="Arial" w:cs="Arial"/>
                <w:szCs w:val="22"/>
                <w:lang w:val="en-NZ"/>
              </w:rPr>
            </w:pPr>
            <w:r w:rsidRPr="005E7F18">
              <w:rPr>
                <w:rFonts w:ascii="Arial" w:hAnsi="Arial" w:cs="Arial"/>
                <w:sz w:val="22"/>
                <w:szCs w:val="22"/>
                <w:lang w:val="en-NZ"/>
              </w:rPr>
              <w:t>We have already contacted the Association of Proprietors of Integrated Schools about this.</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25 May 2015</w:t>
            </w:r>
          </w:p>
          <w:p w:rsidR="005E7F18" w:rsidRPr="005E7F18" w:rsidRDefault="005E7F18" w:rsidP="005E7F18">
            <w:pPr>
              <w:numPr>
                <w:ilvl w:val="0"/>
                <w:numId w:val="8"/>
              </w:numPr>
              <w:rPr>
                <w:rFonts w:ascii="Arial" w:hAnsi="Arial" w:cs="Arial"/>
                <w:i/>
                <w:szCs w:val="22"/>
                <w:lang w:val="en-NZ"/>
              </w:rPr>
            </w:pPr>
            <w:r w:rsidRPr="005E7F18">
              <w:rPr>
                <w:rFonts w:ascii="Arial" w:hAnsi="Arial" w:cs="Arial"/>
                <w:i/>
                <w:sz w:val="22"/>
                <w:szCs w:val="22"/>
                <w:lang w:val="en-NZ"/>
              </w:rPr>
              <w:t>The school is still at a developmental stage of promoting educational success for Māori as Māori</w:t>
            </w:r>
          </w:p>
          <w:p w:rsidR="005E7F18" w:rsidRPr="005E7F18" w:rsidRDefault="005E7F18" w:rsidP="005E7F18">
            <w:pPr>
              <w:numPr>
                <w:ilvl w:val="0"/>
                <w:numId w:val="8"/>
              </w:numPr>
              <w:rPr>
                <w:rFonts w:ascii="Arial" w:hAnsi="Arial" w:cs="Arial"/>
                <w:szCs w:val="22"/>
                <w:lang w:val="en-NZ"/>
              </w:rPr>
            </w:pPr>
            <w:r w:rsidRPr="005E7F18">
              <w:rPr>
                <w:rFonts w:ascii="Arial" w:hAnsi="Arial" w:cs="Arial"/>
                <w:i/>
                <w:sz w:val="22"/>
                <w:szCs w:val="22"/>
                <w:lang w:val="en-NZ"/>
              </w:rPr>
              <w:t>Students are keen to grow their knowledge of tikanga Māori. They participate in waiata, himene and karakia and follow tikanga to welcome manuhiri. The school has combined with St Dominic’s to use an external provider to prepare the boys to enter a kapa haka into the Auckland Secondary School’s annual Festival. Te reo Māori is taught at Year 7 and 8</w:t>
            </w:r>
          </w:p>
          <w:p w:rsidR="005E7F18" w:rsidRPr="005E7F18" w:rsidRDefault="005E7F18" w:rsidP="005E7F18">
            <w:pPr>
              <w:numPr>
                <w:ilvl w:val="0"/>
                <w:numId w:val="8"/>
              </w:numPr>
              <w:rPr>
                <w:rFonts w:ascii="Arial" w:hAnsi="Arial" w:cs="Arial"/>
                <w:szCs w:val="22"/>
                <w:lang w:val="en-NZ"/>
              </w:rPr>
            </w:pPr>
            <w:r w:rsidRPr="005E7F18">
              <w:rPr>
                <w:rFonts w:ascii="Arial" w:hAnsi="Arial" w:cs="Arial"/>
                <w:i/>
                <w:sz w:val="22"/>
                <w:szCs w:val="22"/>
                <w:lang w:val="en-NZ"/>
              </w:rPr>
              <w:t xml:space="preserve">Leaders and teachers could also make further use of the MoE resource </w:t>
            </w:r>
            <w:proofErr w:type="spellStart"/>
            <w:r w:rsidRPr="005E7F18">
              <w:rPr>
                <w:rFonts w:ascii="Arial" w:hAnsi="Arial" w:cs="Arial"/>
                <w:i/>
                <w:sz w:val="22"/>
                <w:szCs w:val="22"/>
                <w:lang w:val="en-NZ"/>
              </w:rPr>
              <w:t>Tātaiako</w:t>
            </w:r>
            <w:proofErr w:type="spellEnd"/>
            <w:r w:rsidRPr="005E7F18">
              <w:rPr>
                <w:rFonts w:ascii="Arial" w:hAnsi="Arial" w:cs="Arial"/>
                <w:i/>
                <w:sz w:val="22"/>
                <w:szCs w:val="22"/>
                <w:lang w:val="en-NZ"/>
              </w:rPr>
              <w:t xml:space="preserve"> - Cultural Competencies for Teachers of Māori Learners</w:t>
            </w:r>
          </w:p>
        </w:tc>
      </w:tr>
    </w:tbl>
    <w:p w:rsidR="005E7F18" w:rsidRPr="005E7F18" w:rsidRDefault="005E7F18" w:rsidP="005E7F18">
      <w:pPr>
        <w:rPr>
          <w:rFonts w:ascii="Times New Roman" w:hAnsi="Times New Roman"/>
          <w:szCs w:val="20"/>
          <w:lang w:val="en-NZ"/>
        </w:rPr>
      </w:pPr>
    </w:p>
    <w:p w:rsidR="005E7F18" w:rsidRPr="005E7F18" w:rsidRDefault="005E7F18" w:rsidP="005E7F18">
      <w:pPr>
        <w:spacing w:after="200" w:line="276" w:lineRule="auto"/>
        <w:rPr>
          <w:rFonts w:ascii="Times New Roman" w:hAnsi="Times New Roman"/>
          <w:szCs w:val="20"/>
          <w:lang w:val="en-NZ"/>
        </w:rPr>
      </w:pPr>
      <w:r w:rsidRPr="005E7F18">
        <w:rPr>
          <w:rFonts w:ascii="Times New Roman" w:hAnsi="Times New Roman"/>
          <w:szCs w:val="20"/>
          <w:lang w:val="en-NZ"/>
        </w:rPr>
        <w:br w:type="page"/>
      </w:r>
    </w:p>
    <w:p w:rsidR="005E7F18" w:rsidRPr="005E7F18" w:rsidRDefault="005E7F18" w:rsidP="005E7F18">
      <w:pPr>
        <w:rPr>
          <w:rFonts w:ascii="Times New Roman" w:hAnsi="Times New Roman"/>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c>
          <w:tcPr>
            <w:tcW w:w="1453" w:type="dxa"/>
          </w:tcPr>
          <w:p w:rsidR="005E7F18" w:rsidRPr="005E7F18" w:rsidRDefault="005E7F18" w:rsidP="005E7F18">
            <w:pPr>
              <w:rPr>
                <w:rFonts w:ascii="Arial" w:hAnsi="Arial" w:cs="Arial"/>
                <w:b/>
                <w:bCs/>
                <w:szCs w:val="22"/>
                <w:lang w:val="en-NZ"/>
              </w:rPr>
            </w:pPr>
            <w:proofErr w:type="spellStart"/>
            <w:r w:rsidRPr="005E7F18">
              <w:rPr>
                <w:rFonts w:ascii="Arial" w:hAnsi="Arial" w:cs="Arial"/>
                <w:b/>
                <w:bCs/>
                <w:sz w:val="22"/>
                <w:szCs w:val="22"/>
                <w:lang w:val="en-NZ"/>
              </w:rPr>
              <w:t>Marcellin</w:t>
            </w:r>
            <w:proofErr w:type="spellEnd"/>
            <w:r w:rsidRPr="005E7F18">
              <w:rPr>
                <w:rFonts w:ascii="Arial" w:hAnsi="Arial" w:cs="Arial"/>
                <w:b/>
                <w:bCs/>
                <w:sz w:val="22"/>
                <w:szCs w:val="22"/>
                <w:lang w:val="en-NZ"/>
              </w:rPr>
              <w:t xml:space="preserve"> College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Marist Brothers</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N/A</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Co-educational Year 7 to 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20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582 (810)</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15 December 2014</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Teachers identify Māori students in each of their classes. Events like Matariki and Te Wiki mo Te Reo Māori are celebrated. Students welcome visitors to the school using appropriate tikanga. Some departments include contexts relating to te Ao Māori in their curriculum</w:t>
            </w:r>
          </w:p>
          <w:p w:rsidR="005E7F18" w:rsidRPr="005E7F18" w:rsidRDefault="005E7F18" w:rsidP="005E7F18">
            <w:pPr>
              <w:numPr>
                <w:ilvl w:val="0"/>
                <w:numId w:val="9"/>
              </w:numPr>
              <w:rPr>
                <w:rFonts w:ascii="Arial" w:hAnsi="Arial" w:cs="Arial"/>
                <w:szCs w:val="22"/>
                <w:lang w:val="en-NZ"/>
              </w:rPr>
            </w:pPr>
            <w:r w:rsidRPr="005E7F18">
              <w:rPr>
                <w:rFonts w:ascii="Arial" w:hAnsi="Arial" w:cs="Arial"/>
                <w:i/>
                <w:sz w:val="22"/>
                <w:szCs w:val="22"/>
                <w:lang w:val="en-NZ"/>
              </w:rPr>
              <w:t>However, a formalised plan is needed to fully enact the board’s Treaty of Waitangi policy. School leaders should also develop shared strategies or goals to promote educational success for Māori students as Maori</w:t>
            </w:r>
          </w:p>
          <w:p w:rsidR="005E7F18" w:rsidRPr="005E7F18" w:rsidRDefault="005E7F18" w:rsidP="005E7F18">
            <w:pPr>
              <w:numPr>
                <w:ilvl w:val="0"/>
                <w:numId w:val="9"/>
              </w:numPr>
              <w:rPr>
                <w:rFonts w:ascii="Arial" w:hAnsi="Arial" w:cs="Arial"/>
                <w:szCs w:val="22"/>
                <w:lang w:val="en-NZ"/>
              </w:rPr>
            </w:pPr>
            <w:r w:rsidRPr="005E7F18">
              <w:rPr>
                <w:rFonts w:ascii="Arial" w:hAnsi="Arial" w:cs="Arial"/>
                <w:i/>
                <w:sz w:val="22"/>
                <w:szCs w:val="22"/>
                <w:lang w:val="en-NZ"/>
              </w:rPr>
              <w:t>Teachers could use the Registered Teacher Criteria to examine the term ako and how it aligns to their teaching, their professional learning and to students in their classes</w:t>
            </w:r>
          </w:p>
        </w:tc>
      </w:tr>
      <w:tr w:rsidR="005E7F18" w:rsidRPr="005E7F18" w:rsidTr="00112E44">
        <w:tc>
          <w:tcPr>
            <w:tcW w:w="1453" w:type="dxa"/>
          </w:tcPr>
          <w:p w:rsidR="005E7F18" w:rsidRPr="005E7F18" w:rsidRDefault="005E7F18" w:rsidP="005E7F18">
            <w:pPr>
              <w:rPr>
                <w:rFonts w:ascii="Arial" w:hAnsi="Arial" w:cs="Arial"/>
                <w:b/>
                <w:bCs/>
                <w:szCs w:val="22"/>
                <w:lang w:val="en-NZ"/>
              </w:rPr>
            </w:pPr>
            <w:proofErr w:type="spellStart"/>
            <w:r w:rsidRPr="005E7F18">
              <w:rPr>
                <w:rFonts w:ascii="Arial" w:hAnsi="Arial" w:cs="Arial"/>
                <w:b/>
                <w:bCs/>
                <w:sz w:val="22"/>
                <w:szCs w:val="22"/>
                <w:lang w:val="en-NZ"/>
              </w:rPr>
              <w:t>McAuley</w:t>
            </w:r>
            <w:proofErr w:type="spellEnd"/>
            <w:r w:rsidRPr="005E7F18">
              <w:rPr>
                <w:rFonts w:ascii="Arial" w:hAnsi="Arial" w:cs="Arial"/>
                <w:b/>
                <w:bCs/>
                <w:sz w:val="22"/>
                <w:szCs w:val="22"/>
                <w:lang w:val="en-NZ"/>
              </w:rPr>
              <w:t xml:space="preserve"> High School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(girls)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9-13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25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776 (800)</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30 April 2015</w:t>
            </w:r>
          </w:p>
          <w:p w:rsidR="005E7F18" w:rsidRPr="005E7F18" w:rsidRDefault="005E7F18" w:rsidP="005E7F18">
            <w:pPr>
              <w:numPr>
                <w:ilvl w:val="0"/>
                <w:numId w:val="9"/>
              </w:numPr>
              <w:rPr>
                <w:rFonts w:ascii="Arial" w:hAnsi="Arial" w:cs="Arial"/>
                <w:i/>
                <w:szCs w:val="22"/>
                <w:lang w:val="en-NZ"/>
              </w:rPr>
            </w:pPr>
            <w:proofErr w:type="spellStart"/>
            <w:r w:rsidRPr="005E7F18">
              <w:rPr>
                <w:rFonts w:ascii="Arial" w:hAnsi="Arial" w:cs="Arial"/>
                <w:i/>
                <w:sz w:val="22"/>
                <w:szCs w:val="22"/>
                <w:lang w:val="en-NZ"/>
              </w:rPr>
              <w:t>McAuley</w:t>
            </w:r>
            <w:proofErr w:type="spellEnd"/>
            <w:r w:rsidRPr="005E7F18">
              <w:rPr>
                <w:rFonts w:ascii="Arial" w:hAnsi="Arial" w:cs="Arial"/>
                <w:i/>
                <w:sz w:val="22"/>
                <w:szCs w:val="22"/>
                <w:lang w:val="en-NZ"/>
              </w:rPr>
              <w:t xml:space="preserve"> High School is effective in promoting educational success for Māori, as Māori</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Māori students express positive attitudes to school and learning and are well represented in leadership roles</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Trustees and school leaders agree that further developing the school’s Māori Education Plan could provide a more coordinated and strategic approach to promote educational success for Māori, as Maori. The MoE Measurable Gains Framework would be useful to further promote teachers’ cultural responsiveness.</w:t>
            </w:r>
          </w:p>
        </w:tc>
      </w:tr>
    </w:tbl>
    <w:p w:rsidR="005E7F18" w:rsidRPr="005E7F18" w:rsidRDefault="005E7F18" w:rsidP="005E7F18">
      <w:pPr>
        <w:rPr>
          <w:rFonts w:ascii="Times New Roman" w:hAnsi="Times New Roman"/>
          <w:szCs w:val="20"/>
          <w:lang w:val="en-NZ"/>
        </w:rPr>
      </w:pPr>
    </w:p>
    <w:p w:rsidR="005E7F18" w:rsidRPr="005E7F18" w:rsidRDefault="005E7F18" w:rsidP="005E7F18">
      <w:pPr>
        <w:spacing w:after="200" w:line="276" w:lineRule="auto"/>
        <w:rPr>
          <w:rFonts w:ascii="Times New Roman" w:hAnsi="Times New Roman"/>
          <w:szCs w:val="20"/>
          <w:lang w:val="en-NZ"/>
        </w:rPr>
      </w:pPr>
      <w:r w:rsidRPr="005E7F18">
        <w:rPr>
          <w:rFonts w:ascii="Times New Roman" w:hAnsi="Times New Roman"/>
          <w:szCs w:val="20"/>
          <w:lang w:val="en-NZ"/>
        </w:rPr>
        <w:br w:type="page"/>
      </w:r>
    </w:p>
    <w:p w:rsidR="005E7F18" w:rsidRPr="005E7F18" w:rsidRDefault="005E7F18" w:rsidP="005E7F18">
      <w:pPr>
        <w:rPr>
          <w:rFonts w:ascii="Times New Roman" w:hAnsi="Times New Roman"/>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 xml:space="preserve">Marist College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N/A</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(girls)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14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753 (750)</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Note this roll includes six International students</w:t>
            </w:r>
          </w:p>
          <w:p w:rsidR="005E7F18" w:rsidRPr="005E7F18" w:rsidRDefault="005E7F18" w:rsidP="005E7F18">
            <w:pPr>
              <w:rPr>
                <w:rFonts w:ascii="Arial" w:hAnsi="Arial" w:cs="Arial"/>
                <w:szCs w:val="22"/>
                <w:lang w:val="en-NZ"/>
              </w:rPr>
            </w:pPr>
          </w:p>
          <w:p w:rsidR="005E7F18" w:rsidRPr="005E7F18" w:rsidRDefault="005E7F18" w:rsidP="005E7F18">
            <w:pPr>
              <w:rPr>
                <w:rFonts w:ascii="Arial" w:hAnsi="Arial" w:cs="Arial"/>
                <w:szCs w:val="22"/>
                <w:lang w:val="en-NZ"/>
              </w:rPr>
            </w:pP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18 June 2014</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The board, senior leaders and staff have a strong commitment to fostering Māori students’ pride in their language, culture and identity. This commitment includes generous resourcing for two effective teachers of te reo Māori</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Te ao Māori is promoted meaningfully across the curriculum. Good whānau engagement and commitment to the school is evident</w:t>
            </w:r>
          </w:p>
        </w:tc>
      </w:tr>
      <w:tr w:rsidR="005E7F18" w:rsidRPr="005E7F18" w:rsidTr="00112E44">
        <w:tc>
          <w:tcPr>
            <w:tcW w:w="1453" w:type="dxa"/>
          </w:tcPr>
          <w:p w:rsidR="005E7F18" w:rsidRPr="005E7F18" w:rsidRDefault="005E7F18" w:rsidP="005E7F18">
            <w:pPr>
              <w:rPr>
                <w:rFonts w:ascii="Arial" w:hAnsi="Arial" w:cs="Arial"/>
                <w:b/>
                <w:bCs/>
                <w:szCs w:val="22"/>
                <w:lang w:val="en-NZ"/>
              </w:rPr>
            </w:pPr>
            <w:proofErr w:type="spellStart"/>
            <w:r w:rsidRPr="005E7F18">
              <w:rPr>
                <w:rFonts w:ascii="Arial" w:hAnsi="Arial" w:cs="Arial"/>
                <w:b/>
                <w:bCs/>
                <w:sz w:val="22"/>
                <w:szCs w:val="22"/>
                <w:lang w:val="en-NZ"/>
              </w:rPr>
              <w:t>Pompallier</w:t>
            </w:r>
            <w:proofErr w:type="spellEnd"/>
            <w:r w:rsidRPr="005E7F18">
              <w:rPr>
                <w:rFonts w:ascii="Arial" w:hAnsi="Arial" w:cs="Arial"/>
                <w:b/>
                <w:bCs/>
                <w:sz w:val="22"/>
                <w:szCs w:val="22"/>
                <w:lang w:val="en-NZ"/>
              </w:rPr>
              <w:t xml:space="preserve"> College </w:t>
            </w:r>
          </w:p>
          <w:p w:rsidR="005E7F18" w:rsidRPr="005E7F18" w:rsidRDefault="005E7F18" w:rsidP="005E7F18">
            <w:pPr>
              <w:rPr>
                <w:rFonts w:ascii="Arial" w:hAnsi="Arial" w:cs="Arial"/>
                <w:bCs/>
                <w:i/>
                <w:szCs w:val="22"/>
                <w:lang w:val="en-NZ"/>
              </w:rPr>
            </w:pPr>
            <w:r w:rsidRPr="005E7F18">
              <w:rPr>
                <w:rFonts w:ascii="Arial" w:hAnsi="Arial" w:cs="Arial"/>
                <w:bCs/>
                <w:i/>
                <w:sz w:val="22"/>
                <w:szCs w:val="22"/>
                <w:lang w:val="en-NZ"/>
              </w:rPr>
              <w:t>Note Bishop has indicated a hostel would open at this College</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Co-educational Year 7 to 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155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511 (650)</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19 August 2016</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The school promotes educational success for Māori, as Maori very well. The school board, leaders and teachers have worked in partnership with whānau Māori to enhance the provision for Māori students to experience educational success</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Māori and other students who participate in Tai Tokerau kapa haka festival have opportunities to gain meaningful credits towards their NCEA qualifications</w:t>
            </w:r>
          </w:p>
          <w:p w:rsidR="005E7F18" w:rsidRPr="005E7F18" w:rsidRDefault="005E7F18" w:rsidP="005E7F18">
            <w:pPr>
              <w:numPr>
                <w:ilvl w:val="0"/>
                <w:numId w:val="9"/>
              </w:numPr>
              <w:rPr>
                <w:rFonts w:ascii="Arial" w:hAnsi="Arial" w:cs="Arial"/>
                <w:szCs w:val="22"/>
                <w:lang w:val="en-NZ"/>
              </w:rPr>
            </w:pPr>
            <w:r w:rsidRPr="005E7F18">
              <w:rPr>
                <w:rFonts w:ascii="Arial" w:hAnsi="Arial" w:cs="Arial"/>
                <w:i/>
                <w:sz w:val="22"/>
                <w:szCs w:val="22"/>
                <w:lang w:val="en-NZ"/>
              </w:rPr>
              <w:t>The board and senior leaders work in partnership with the school’s whānau support group to set the strategic direction for Māori success initiatives. Leaders could now consider how they might sustain and build on these very good developments, and further promote the bicultural heritage of Aotearoa throughout the school. It would be useful for trustees to explore Hautū: Māori Cultural Responsiveness Self Review tool for Board of Trustees, the Māori culturally responsive self-review resource developed by New Zealand School Trustees’ Association (NZSTA)</w:t>
            </w:r>
          </w:p>
        </w:tc>
      </w:tr>
    </w:tbl>
    <w:p w:rsidR="005E7F18" w:rsidRPr="005E7F18" w:rsidRDefault="005E7F18" w:rsidP="005E7F18">
      <w:pPr>
        <w:rPr>
          <w:rFonts w:ascii="Times New Roman" w:hAnsi="Times New Roman"/>
          <w:szCs w:val="20"/>
          <w:lang w:val="en-NZ"/>
        </w:rPr>
      </w:pPr>
    </w:p>
    <w:p w:rsidR="005E7F18" w:rsidRPr="005E7F18" w:rsidRDefault="005E7F18" w:rsidP="005E7F18">
      <w:pPr>
        <w:spacing w:after="200" w:line="276" w:lineRule="auto"/>
        <w:rPr>
          <w:rFonts w:ascii="Times New Roman" w:hAnsi="Times New Roman"/>
          <w:szCs w:val="20"/>
          <w:lang w:val="en-NZ"/>
        </w:rPr>
      </w:pPr>
      <w:r w:rsidRPr="005E7F18">
        <w:rPr>
          <w:rFonts w:ascii="Times New Roman" w:hAnsi="Times New Roman"/>
          <w:szCs w:val="20"/>
          <w:lang w:val="en-NZ"/>
        </w:rPr>
        <w:br w:type="page"/>
      </w:r>
    </w:p>
    <w:p w:rsidR="005E7F18" w:rsidRPr="005E7F18" w:rsidRDefault="005E7F18" w:rsidP="005E7F18">
      <w:pPr>
        <w:rPr>
          <w:rFonts w:ascii="Times New Roman" w:hAnsi="Times New Roman"/>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c>
          <w:tcPr>
            <w:tcW w:w="1453" w:type="dxa"/>
          </w:tcPr>
          <w:p w:rsidR="005E7F18" w:rsidRPr="005E7F18" w:rsidRDefault="005E7F18" w:rsidP="005E7F18">
            <w:pPr>
              <w:rPr>
                <w:rFonts w:ascii="Arial" w:hAnsi="Arial" w:cs="Arial"/>
                <w:b/>
                <w:bCs/>
                <w:szCs w:val="22"/>
                <w:lang w:val="en-NZ"/>
              </w:rPr>
            </w:pPr>
            <w:proofErr w:type="spellStart"/>
            <w:r w:rsidRPr="005E7F18">
              <w:rPr>
                <w:rFonts w:ascii="Arial" w:hAnsi="Arial" w:cs="Arial"/>
                <w:b/>
                <w:bCs/>
                <w:sz w:val="22"/>
                <w:szCs w:val="22"/>
                <w:lang w:val="en-NZ"/>
              </w:rPr>
              <w:t>Rosmini</w:t>
            </w:r>
            <w:proofErr w:type="spellEnd"/>
            <w:r w:rsidRPr="005E7F18">
              <w:rPr>
                <w:rFonts w:ascii="Arial" w:hAnsi="Arial" w:cs="Arial"/>
                <w:b/>
                <w:bCs/>
                <w:sz w:val="22"/>
                <w:szCs w:val="22"/>
                <w:lang w:val="en-NZ"/>
              </w:rPr>
              <w:t xml:space="preserve"> College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(boys)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3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1093 (1200)</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16 May 2014</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 xml:space="preserve">The college has effective processes in place to promote educational success for Māori as Māori. A college goal is to implement NCEA courses in </w:t>
            </w:r>
            <w:proofErr w:type="gramStart"/>
            <w:r w:rsidRPr="005E7F18">
              <w:rPr>
                <w:rFonts w:ascii="Arial" w:hAnsi="Arial" w:cs="Arial"/>
                <w:i/>
                <w:sz w:val="22"/>
                <w:szCs w:val="22"/>
                <w:lang w:val="en-NZ"/>
              </w:rPr>
              <w:t>te</w:t>
            </w:r>
            <w:proofErr w:type="gramEnd"/>
            <w:r w:rsidRPr="005E7F18">
              <w:rPr>
                <w:rFonts w:ascii="Arial" w:hAnsi="Arial" w:cs="Arial"/>
                <w:i/>
                <w:sz w:val="22"/>
                <w:szCs w:val="22"/>
                <w:lang w:val="en-NZ"/>
              </w:rPr>
              <w:t xml:space="preserve"> reo Māori and, at present, there are learning programmes in te reo and tikanga Māori in junior classes. The college has strategically appointed a kaiwhakaako to establish a strong te reo and tikanga foundation for future NCEA course</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The next step for senior leaders to consider is how they will further support the culture, language and identity of Māori students through the provision of Māori studies. Further examination of timetabling provisions is also required to ensure that students who decide to learn te reo Māori are not disadvantaged by other subject options</w:t>
            </w:r>
          </w:p>
          <w:p w:rsidR="005E7F18" w:rsidRPr="005E7F18" w:rsidRDefault="005E7F18" w:rsidP="005E7F18">
            <w:pPr>
              <w:numPr>
                <w:ilvl w:val="0"/>
                <w:numId w:val="9"/>
              </w:numPr>
              <w:rPr>
                <w:rFonts w:ascii="Arial" w:hAnsi="Arial" w:cs="Arial"/>
                <w:szCs w:val="22"/>
                <w:lang w:val="en-NZ"/>
              </w:rPr>
            </w:pPr>
            <w:r w:rsidRPr="005E7F18">
              <w:rPr>
                <w:rFonts w:ascii="Arial" w:hAnsi="Arial" w:cs="Arial"/>
                <w:i/>
                <w:sz w:val="22"/>
                <w:szCs w:val="22"/>
                <w:lang w:val="en-NZ"/>
              </w:rPr>
              <w:t xml:space="preserve">Māori students are provided with an opportunity every week to have breakfast at college with staff and to discuss their learning with teachers in a supportive environment. Parents are also invited to participate in these breakfast meetings. Māori parents express their support for the college and have high expectations that their sons will excel while at </w:t>
            </w:r>
            <w:proofErr w:type="spellStart"/>
            <w:r w:rsidRPr="005E7F18">
              <w:rPr>
                <w:rFonts w:ascii="Arial" w:hAnsi="Arial" w:cs="Arial"/>
                <w:i/>
                <w:sz w:val="22"/>
                <w:szCs w:val="22"/>
                <w:lang w:val="en-NZ"/>
              </w:rPr>
              <w:t>Rosmini</w:t>
            </w:r>
            <w:proofErr w:type="spellEnd"/>
          </w:p>
          <w:p w:rsidR="005E7F18" w:rsidRPr="005E7F18" w:rsidRDefault="005E7F18" w:rsidP="005E7F18">
            <w:pPr>
              <w:ind w:left="360"/>
              <w:rPr>
                <w:rFonts w:ascii="Arial" w:hAnsi="Arial" w:cs="Arial"/>
                <w:szCs w:val="22"/>
                <w:lang w:val="en-NZ"/>
              </w:rPr>
            </w:pPr>
          </w:p>
        </w:tc>
      </w:tr>
    </w:tbl>
    <w:p w:rsidR="005E7F18" w:rsidRPr="005E7F18" w:rsidRDefault="005E7F18" w:rsidP="005E7F18">
      <w:pPr>
        <w:rPr>
          <w:rFonts w:ascii="Times New Roman" w:hAnsi="Times New Roman"/>
          <w:szCs w:val="20"/>
          <w:lang w:val="en-NZ"/>
        </w:rPr>
      </w:pPr>
    </w:p>
    <w:p w:rsidR="005E7F18" w:rsidRPr="005E7F18" w:rsidRDefault="005E7F18" w:rsidP="005E7F18">
      <w:pPr>
        <w:spacing w:after="200" w:line="276" w:lineRule="auto"/>
        <w:rPr>
          <w:rFonts w:ascii="Times New Roman" w:hAnsi="Times New Roman"/>
          <w:szCs w:val="20"/>
          <w:lang w:val="en-NZ"/>
        </w:rPr>
      </w:pPr>
      <w:r w:rsidRPr="005E7F18">
        <w:rPr>
          <w:rFonts w:ascii="Times New Roman" w:hAnsi="Times New Roman"/>
          <w:szCs w:val="20"/>
          <w:lang w:val="en-NZ"/>
        </w:rPr>
        <w:br w:type="page"/>
      </w:r>
    </w:p>
    <w:p w:rsidR="005E7F18" w:rsidRPr="005E7F18" w:rsidRDefault="005E7F18" w:rsidP="005E7F18">
      <w:pPr>
        <w:rPr>
          <w:rFonts w:ascii="Times New Roman" w:hAnsi="Times New Roman"/>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 xml:space="preserve">Sacred Heart College </w:t>
            </w:r>
          </w:p>
          <w:p w:rsidR="005E7F18" w:rsidRPr="005E7F18" w:rsidRDefault="005E7F18" w:rsidP="005E7F18">
            <w:pPr>
              <w:rPr>
                <w:rFonts w:ascii="Arial" w:hAnsi="Arial" w:cs="Arial"/>
                <w:bCs/>
                <w:i/>
                <w:szCs w:val="22"/>
                <w:lang w:val="en-NZ"/>
              </w:rPr>
            </w:pPr>
            <w:r w:rsidRPr="005E7F18">
              <w:rPr>
                <w:rFonts w:ascii="Arial" w:hAnsi="Arial" w:cs="Arial"/>
                <w:bCs/>
                <w:i/>
                <w:sz w:val="22"/>
                <w:szCs w:val="22"/>
                <w:lang w:val="en-NZ"/>
              </w:rPr>
              <w:t>(Has a hostel for boys)</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Marist Brothers</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(boys)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21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1276 (1220)</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Note this roll includes 76 International students</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21 May 2014</w:t>
            </w:r>
          </w:p>
          <w:p w:rsidR="005E7F18" w:rsidRPr="005E7F18" w:rsidRDefault="005E7F18" w:rsidP="005E7F18">
            <w:pPr>
              <w:numPr>
                <w:ilvl w:val="0"/>
                <w:numId w:val="9"/>
              </w:numPr>
              <w:rPr>
                <w:rFonts w:ascii="Arial" w:hAnsi="Arial" w:cs="Arial"/>
                <w:i/>
                <w:szCs w:val="22"/>
                <w:lang w:val="en-NZ"/>
              </w:rPr>
            </w:pPr>
            <w:r w:rsidRPr="005E7F18">
              <w:rPr>
                <w:rFonts w:ascii="Arial" w:hAnsi="Arial" w:cs="Arial"/>
                <w:i/>
                <w:sz w:val="22"/>
                <w:szCs w:val="22"/>
                <w:lang w:val="en-NZ"/>
              </w:rPr>
              <w:t>The school is promoting Māori success very effectively and makes very good strategic decisions around leadership, staffing and resourcing. Māori students are very well supported in their learning and wellbeing. Teachers have had professional learning in te reo Māori, and Māori contexts are increasingly evident in curriculum areas</w:t>
            </w:r>
          </w:p>
          <w:p w:rsidR="005E7F18" w:rsidRPr="005E7F18" w:rsidRDefault="005E7F18" w:rsidP="005E7F18">
            <w:pPr>
              <w:numPr>
                <w:ilvl w:val="0"/>
                <w:numId w:val="9"/>
              </w:numPr>
              <w:rPr>
                <w:rFonts w:ascii="Arial" w:hAnsi="Arial" w:cs="Arial"/>
                <w:szCs w:val="22"/>
                <w:lang w:val="en-NZ"/>
              </w:rPr>
            </w:pPr>
            <w:r w:rsidRPr="005E7F18">
              <w:rPr>
                <w:rFonts w:ascii="Arial" w:hAnsi="Arial" w:cs="Arial"/>
                <w:i/>
                <w:sz w:val="22"/>
                <w:szCs w:val="22"/>
                <w:lang w:val="en-NZ"/>
              </w:rPr>
              <w:t xml:space="preserve">Māori whānau engage well in the life of the school and attend regular </w:t>
            </w:r>
            <w:proofErr w:type="gramStart"/>
            <w:r w:rsidRPr="005E7F18">
              <w:rPr>
                <w:rFonts w:ascii="Arial" w:hAnsi="Arial" w:cs="Arial"/>
                <w:i/>
                <w:sz w:val="22"/>
                <w:szCs w:val="22"/>
                <w:lang w:val="en-NZ"/>
              </w:rPr>
              <w:t>hui</w:t>
            </w:r>
            <w:proofErr w:type="gramEnd"/>
            <w:r w:rsidRPr="005E7F18">
              <w:rPr>
                <w:rFonts w:ascii="Arial" w:hAnsi="Arial" w:cs="Arial"/>
                <w:i/>
                <w:sz w:val="22"/>
                <w:szCs w:val="22"/>
                <w:lang w:val="en-NZ"/>
              </w:rPr>
              <w:t xml:space="preserve">. In partnership with school leaders, whānau promote school-wide </w:t>
            </w:r>
            <w:proofErr w:type="spellStart"/>
            <w:r w:rsidRPr="005E7F18">
              <w:rPr>
                <w:rFonts w:ascii="Arial" w:hAnsi="Arial" w:cs="Arial"/>
                <w:i/>
                <w:sz w:val="22"/>
                <w:szCs w:val="22"/>
                <w:lang w:val="en-NZ"/>
              </w:rPr>
              <w:t>Mataariki</w:t>
            </w:r>
            <w:proofErr w:type="spellEnd"/>
            <w:r w:rsidRPr="005E7F18">
              <w:rPr>
                <w:rFonts w:ascii="Arial" w:hAnsi="Arial" w:cs="Arial"/>
                <w:i/>
                <w:sz w:val="22"/>
                <w:szCs w:val="22"/>
                <w:lang w:val="en-NZ"/>
              </w:rPr>
              <w:t xml:space="preserve"> celebrations, initiated the Year 13 kapa haka dinner and have strengthened the school’s participation in regional cultural festivals</w:t>
            </w:r>
          </w:p>
        </w:tc>
      </w:tr>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Sancta Maria College</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N/A</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Co-educational Year 7 to 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30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1028 (1000)</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Note this roll includes 41 International students</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9 October 2015</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The school is effective in promoting educational success for Māori students. Success in NCEA Levels 1 and 2 continues to be at a high level</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The board and school leaders could consider how bicultural practice could be extended by:</w:t>
            </w:r>
          </w:p>
          <w:p w:rsidR="005E7F18" w:rsidRPr="005E7F18" w:rsidRDefault="005E7F18" w:rsidP="005E7F18">
            <w:pPr>
              <w:numPr>
                <w:ilvl w:val="0"/>
                <w:numId w:val="11"/>
              </w:numPr>
              <w:rPr>
                <w:rFonts w:ascii="Arial" w:hAnsi="Arial" w:cs="Arial"/>
                <w:i/>
                <w:szCs w:val="22"/>
                <w:lang w:val="en-NZ"/>
              </w:rPr>
            </w:pPr>
            <w:r w:rsidRPr="005E7F18">
              <w:rPr>
                <w:rFonts w:ascii="Arial" w:hAnsi="Arial" w:cs="Arial"/>
                <w:i/>
                <w:sz w:val="22"/>
                <w:szCs w:val="22"/>
                <w:lang w:val="en-NZ"/>
              </w:rPr>
              <w:t>encouraging leaders and teachers to reflect more critically about their cultural responsiveness</w:t>
            </w:r>
          </w:p>
          <w:p w:rsidR="005E7F18" w:rsidRPr="005E7F18" w:rsidRDefault="005E7F18" w:rsidP="005E7F18">
            <w:pPr>
              <w:numPr>
                <w:ilvl w:val="0"/>
                <w:numId w:val="11"/>
              </w:numPr>
              <w:rPr>
                <w:rFonts w:ascii="Arial" w:hAnsi="Arial" w:cs="Arial"/>
                <w:i/>
                <w:szCs w:val="22"/>
                <w:lang w:val="en-NZ"/>
              </w:rPr>
            </w:pPr>
            <w:r w:rsidRPr="005E7F18">
              <w:rPr>
                <w:rFonts w:ascii="Arial" w:hAnsi="Arial" w:cs="Arial"/>
                <w:i/>
                <w:sz w:val="22"/>
                <w:szCs w:val="22"/>
                <w:lang w:val="en-NZ"/>
              </w:rPr>
              <w:t>further including Māori perspectives and New Zealand’s bicultural heritage in the curriculum and school operations</w:t>
            </w:r>
          </w:p>
          <w:p w:rsidR="005E7F18" w:rsidRPr="005E7F18" w:rsidRDefault="005E7F18" w:rsidP="005E7F18">
            <w:pPr>
              <w:numPr>
                <w:ilvl w:val="0"/>
                <w:numId w:val="10"/>
              </w:numPr>
              <w:rPr>
                <w:rFonts w:ascii="Arial" w:hAnsi="Arial" w:cs="Arial"/>
                <w:szCs w:val="22"/>
                <w:lang w:val="en-NZ"/>
              </w:rPr>
            </w:pPr>
            <w:r w:rsidRPr="005E7F18">
              <w:rPr>
                <w:rFonts w:ascii="Arial" w:hAnsi="Arial" w:cs="Arial"/>
                <w:i/>
                <w:sz w:val="22"/>
                <w:szCs w:val="22"/>
                <w:lang w:val="en-NZ"/>
              </w:rPr>
              <w:t>involving the Māori community more in setting the school’s strategic goals to support learning outcomes for Māori students</w:t>
            </w:r>
          </w:p>
        </w:tc>
      </w:tr>
    </w:tbl>
    <w:p w:rsidR="005E7F18" w:rsidRPr="005E7F18" w:rsidRDefault="005E7F18" w:rsidP="005E7F18">
      <w:pPr>
        <w:rPr>
          <w:rFonts w:ascii="Times New Roman" w:hAnsi="Times New Roman"/>
          <w:szCs w:val="20"/>
          <w:lang w:val="en-NZ"/>
        </w:rPr>
      </w:pPr>
    </w:p>
    <w:p w:rsidR="005E7F18" w:rsidRPr="005E7F18" w:rsidRDefault="005E7F18" w:rsidP="005E7F18">
      <w:pPr>
        <w:spacing w:after="200" w:line="276" w:lineRule="auto"/>
        <w:rPr>
          <w:rFonts w:ascii="Times New Roman" w:hAnsi="Times New Roman"/>
          <w:szCs w:val="20"/>
          <w:lang w:val="en-NZ"/>
        </w:rPr>
      </w:pPr>
      <w:r w:rsidRPr="005E7F18">
        <w:rPr>
          <w:rFonts w:ascii="Times New Roman" w:hAnsi="Times New Roman"/>
          <w:szCs w:val="20"/>
          <w:lang w:val="en-NZ"/>
        </w:rPr>
        <w:br w:type="page"/>
      </w:r>
    </w:p>
    <w:p w:rsidR="005E7F18" w:rsidRPr="005E7F18" w:rsidRDefault="005E7F18" w:rsidP="005E7F18">
      <w:pPr>
        <w:rPr>
          <w:rFonts w:ascii="Times New Roman" w:hAnsi="Times New Roman"/>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rPr>
          <w:trHeight w:val="4459"/>
        </w:trPr>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 xml:space="preserve">St Dominic's Catholic College (Henderson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N/A</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(girls)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25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891 (1000)</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26 May 2014</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Māori student achievement at NCEA Level 2 is above that of non-Maori and exceeds national expectations</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Prominent in the factors promoting Māori student success is the growing recognition of tikanga Māori at important school occasions and the significant roles Māori students have in leading karanga, waiata and haka</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 xml:space="preserve">Te reo Māori is offered in Years 7 to 10, with increasing numbers of students studying </w:t>
            </w:r>
            <w:proofErr w:type="gramStart"/>
            <w:r w:rsidRPr="005E7F18">
              <w:rPr>
                <w:rFonts w:ascii="Arial" w:hAnsi="Arial" w:cs="Arial"/>
                <w:i/>
                <w:sz w:val="22"/>
                <w:szCs w:val="22"/>
                <w:lang w:val="en-NZ"/>
              </w:rPr>
              <w:t>te</w:t>
            </w:r>
            <w:proofErr w:type="gramEnd"/>
            <w:r w:rsidRPr="005E7F18">
              <w:rPr>
                <w:rFonts w:ascii="Arial" w:hAnsi="Arial" w:cs="Arial"/>
                <w:i/>
                <w:sz w:val="22"/>
                <w:szCs w:val="22"/>
                <w:lang w:val="en-NZ"/>
              </w:rPr>
              <w:t xml:space="preserve"> reo Māori at Year 9. Currently students in Year 10 study te reo Māori through distance </w:t>
            </w:r>
            <w:proofErr w:type="spellStart"/>
            <w:r w:rsidRPr="005E7F18">
              <w:rPr>
                <w:rFonts w:ascii="Arial" w:hAnsi="Arial" w:cs="Arial"/>
                <w:i/>
                <w:sz w:val="22"/>
                <w:szCs w:val="22"/>
                <w:lang w:val="en-NZ"/>
              </w:rPr>
              <w:t>elearning</w:t>
            </w:r>
            <w:proofErr w:type="spellEnd"/>
          </w:p>
          <w:p w:rsidR="005E7F18" w:rsidRPr="005E7F18" w:rsidRDefault="005E7F18" w:rsidP="005E7F18">
            <w:pPr>
              <w:numPr>
                <w:ilvl w:val="0"/>
                <w:numId w:val="10"/>
              </w:numPr>
              <w:rPr>
                <w:rFonts w:ascii="Arial" w:hAnsi="Arial" w:cs="Arial"/>
                <w:szCs w:val="22"/>
                <w:lang w:val="en-NZ"/>
              </w:rPr>
            </w:pPr>
            <w:r w:rsidRPr="005E7F18">
              <w:rPr>
                <w:rFonts w:ascii="Arial" w:hAnsi="Arial" w:cs="Arial"/>
                <w:i/>
                <w:sz w:val="22"/>
                <w:szCs w:val="22"/>
                <w:lang w:val="en-NZ"/>
              </w:rPr>
              <w:t>School leaders and ERO agree that the development of a school-wide education plan for Māori success would provide a more coordinated and strategic approach to promote success for Māori students</w:t>
            </w:r>
          </w:p>
        </w:tc>
      </w:tr>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St Mary's College (</w:t>
            </w:r>
            <w:proofErr w:type="spellStart"/>
            <w:r w:rsidRPr="005E7F18">
              <w:rPr>
                <w:rFonts w:ascii="Arial" w:hAnsi="Arial" w:cs="Arial"/>
                <w:b/>
                <w:bCs/>
                <w:sz w:val="22"/>
                <w:szCs w:val="22"/>
                <w:lang w:val="en-NZ"/>
              </w:rPr>
              <w:t>Ponsonby</w:t>
            </w:r>
            <w:proofErr w:type="spellEnd"/>
            <w:r w:rsidRPr="005E7F18">
              <w:rPr>
                <w:rFonts w:ascii="Arial" w:hAnsi="Arial" w:cs="Arial"/>
                <w:b/>
                <w:bCs/>
                <w:sz w:val="22"/>
                <w:szCs w:val="22"/>
                <w:lang w:val="en-NZ"/>
              </w:rPr>
              <w:t xml:space="preserv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Sisters of Mercy</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(girls)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8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981 (1000)</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26 June 2015</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 xml:space="preserve">Māori students report pride in their </w:t>
            </w:r>
            <w:proofErr w:type="gramStart"/>
            <w:r w:rsidRPr="005E7F18">
              <w:rPr>
                <w:rFonts w:ascii="Arial" w:hAnsi="Arial" w:cs="Arial"/>
                <w:i/>
                <w:sz w:val="22"/>
                <w:szCs w:val="22"/>
                <w:lang w:val="en-NZ"/>
              </w:rPr>
              <w:t>school,</w:t>
            </w:r>
            <w:proofErr w:type="gramEnd"/>
            <w:r w:rsidRPr="005E7F18">
              <w:rPr>
                <w:rFonts w:ascii="Arial" w:hAnsi="Arial" w:cs="Arial"/>
                <w:i/>
                <w:sz w:val="22"/>
                <w:szCs w:val="22"/>
                <w:lang w:val="en-NZ"/>
              </w:rPr>
              <w:t xml:space="preserve"> and the desire to be successful learners. The number of Māori students in the school has remained relatively stable in recent years</w:t>
            </w:r>
          </w:p>
          <w:p w:rsidR="005E7F18" w:rsidRPr="005E7F18" w:rsidRDefault="005E7F18" w:rsidP="005E7F18">
            <w:pPr>
              <w:numPr>
                <w:ilvl w:val="0"/>
                <w:numId w:val="10"/>
              </w:numPr>
              <w:rPr>
                <w:rFonts w:ascii="Arial" w:hAnsi="Arial" w:cs="Arial"/>
                <w:szCs w:val="22"/>
                <w:lang w:val="en-NZ"/>
              </w:rPr>
            </w:pPr>
            <w:r w:rsidRPr="005E7F18">
              <w:rPr>
                <w:rFonts w:ascii="Arial" w:hAnsi="Arial" w:cs="Arial"/>
                <w:i/>
                <w:sz w:val="22"/>
                <w:szCs w:val="22"/>
                <w:lang w:val="en-NZ"/>
              </w:rPr>
              <w:t xml:space="preserve">The school’s recently reviewed charter and mission statement reflect an ongoing commitment to the Treaty of Waitangi and the unique place of tangata whenua. Stated values of </w:t>
            </w:r>
            <w:proofErr w:type="spellStart"/>
            <w:r w:rsidRPr="005E7F18">
              <w:rPr>
                <w:rFonts w:ascii="Arial" w:hAnsi="Arial" w:cs="Arial"/>
                <w:i/>
                <w:sz w:val="22"/>
                <w:szCs w:val="22"/>
                <w:lang w:val="en-NZ"/>
              </w:rPr>
              <w:t>whānaungatanga</w:t>
            </w:r>
            <w:proofErr w:type="spellEnd"/>
            <w:r w:rsidRPr="005E7F18">
              <w:rPr>
                <w:rFonts w:ascii="Arial" w:hAnsi="Arial" w:cs="Arial"/>
                <w:i/>
                <w:sz w:val="22"/>
                <w:szCs w:val="22"/>
                <w:lang w:val="en-NZ"/>
              </w:rPr>
              <w:t xml:space="preserve"> and manaakitanga are consistent with school practices and Catholic character. The charter statements provide connections and particular meaning for whānau Māori</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 xml:space="preserve">The recent appointment of a full time </w:t>
            </w:r>
            <w:proofErr w:type="gramStart"/>
            <w:r w:rsidRPr="005E7F18">
              <w:rPr>
                <w:rFonts w:ascii="Arial" w:hAnsi="Arial" w:cs="Arial"/>
                <w:i/>
                <w:sz w:val="22"/>
                <w:szCs w:val="22"/>
                <w:lang w:val="en-NZ"/>
              </w:rPr>
              <w:t>te</w:t>
            </w:r>
            <w:proofErr w:type="gramEnd"/>
            <w:r w:rsidRPr="005E7F18">
              <w:rPr>
                <w:rFonts w:ascii="Arial" w:hAnsi="Arial" w:cs="Arial"/>
                <w:i/>
                <w:sz w:val="22"/>
                <w:szCs w:val="22"/>
                <w:lang w:val="en-NZ"/>
              </w:rPr>
              <w:t xml:space="preserve"> reo Maori teacher is an important step in promoting further success for Māori students. It signals the board’s recognition that language, culture and identity are critical factors in succeeding as Māori</w:t>
            </w:r>
          </w:p>
        </w:tc>
      </w:tr>
    </w:tbl>
    <w:p w:rsidR="005E7F18" w:rsidRPr="005E7F18" w:rsidRDefault="005E7F18" w:rsidP="005E7F18">
      <w:pPr>
        <w:rPr>
          <w:rFonts w:ascii="Times New Roman" w:hAnsi="Times New Roman"/>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St Paul's College (</w:t>
            </w:r>
            <w:proofErr w:type="spellStart"/>
            <w:r w:rsidRPr="005E7F18">
              <w:rPr>
                <w:rFonts w:ascii="Arial" w:hAnsi="Arial" w:cs="Arial"/>
                <w:b/>
                <w:bCs/>
                <w:sz w:val="22"/>
                <w:szCs w:val="22"/>
                <w:lang w:val="en-NZ"/>
              </w:rPr>
              <w:t>Ponsonby</w:t>
            </w:r>
            <w:proofErr w:type="spellEnd"/>
            <w:r w:rsidRPr="005E7F18">
              <w:rPr>
                <w:rFonts w:ascii="Arial" w:hAnsi="Arial" w:cs="Arial"/>
                <w:b/>
                <w:bCs/>
                <w:sz w:val="22"/>
                <w:szCs w:val="22"/>
                <w:lang w:val="en-NZ"/>
              </w:rPr>
              <w:t xml:space="preserve">)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Marist Brothers</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N/A</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(boys)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9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215 (400)</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17 June 2016</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The college’s commitment to Māori students’ success is signalled in the college charter. Trustees are continuing to build on the work they have done to consider the Māori Education Strategy, Ka Hikitia: Accelerating Success 2013-2017</w:t>
            </w:r>
          </w:p>
          <w:p w:rsidR="005E7F18" w:rsidRPr="005E7F18" w:rsidRDefault="005E7F18" w:rsidP="005E7F18">
            <w:pPr>
              <w:numPr>
                <w:ilvl w:val="0"/>
                <w:numId w:val="10"/>
              </w:numPr>
              <w:rPr>
                <w:rFonts w:ascii="Arial" w:hAnsi="Arial" w:cs="Arial"/>
                <w:szCs w:val="22"/>
                <w:lang w:val="en-NZ"/>
              </w:rPr>
            </w:pPr>
            <w:r w:rsidRPr="005E7F18">
              <w:rPr>
                <w:rFonts w:ascii="Arial" w:hAnsi="Arial" w:cs="Arial"/>
                <w:i/>
                <w:sz w:val="22"/>
                <w:szCs w:val="22"/>
                <w:lang w:val="en-NZ"/>
              </w:rPr>
              <w:t>Senior leaders are aware of the need to implement the learning of te reo into the middle and senior school, and to promote more everyday use of te reo within the learning programmes and classrooms</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To further develop educational success for Māori the college should consider:</w:t>
            </w:r>
          </w:p>
          <w:p w:rsidR="005E7F18" w:rsidRPr="005E7F18" w:rsidRDefault="005E7F18" w:rsidP="005E7F18">
            <w:pPr>
              <w:numPr>
                <w:ilvl w:val="0"/>
                <w:numId w:val="12"/>
              </w:numPr>
              <w:rPr>
                <w:rFonts w:ascii="Arial" w:hAnsi="Arial" w:cs="Arial"/>
                <w:i/>
                <w:szCs w:val="22"/>
                <w:lang w:val="en-NZ"/>
              </w:rPr>
            </w:pPr>
            <w:r w:rsidRPr="005E7F18">
              <w:rPr>
                <w:rFonts w:ascii="Arial" w:hAnsi="Arial" w:cs="Arial"/>
                <w:i/>
                <w:sz w:val="22"/>
                <w:szCs w:val="22"/>
                <w:lang w:val="en-NZ"/>
              </w:rPr>
              <w:t>exploring new ways to formalise collaborative partnerships with Māori iwi, hapu and whānau to actively involve them in strategic decision-making for Māori students within the college</w:t>
            </w:r>
          </w:p>
          <w:p w:rsidR="005E7F18" w:rsidRPr="005E7F18" w:rsidRDefault="005E7F18" w:rsidP="005E7F18">
            <w:pPr>
              <w:numPr>
                <w:ilvl w:val="0"/>
                <w:numId w:val="12"/>
              </w:numPr>
              <w:rPr>
                <w:rFonts w:ascii="Arial" w:hAnsi="Arial" w:cs="Arial"/>
                <w:i/>
                <w:szCs w:val="22"/>
                <w:lang w:val="en-NZ"/>
              </w:rPr>
            </w:pPr>
            <w:r w:rsidRPr="005E7F18">
              <w:rPr>
                <w:rFonts w:ascii="Arial" w:hAnsi="Arial" w:cs="Arial"/>
                <w:i/>
                <w:sz w:val="22"/>
                <w:szCs w:val="22"/>
                <w:lang w:val="en-NZ"/>
              </w:rPr>
              <w:t>continuing to find ways to make boys feel more culturally located in the college</w:t>
            </w:r>
          </w:p>
          <w:p w:rsidR="005E7F18" w:rsidRPr="005E7F18" w:rsidRDefault="005E7F18" w:rsidP="005E7F18">
            <w:pPr>
              <w:numPr>
                <w:ilvl w:val="0"/>
                <w:numId w:val="12"/>
              </w:numPr>
              <w:rPr>
                <w:rFonts w:ascii="Arial" w:hAnsi="Arial" w:cs="Arial"/>
                <w:i/>
                <w:szCs w:val="22"/>
                <w:lang w:val="en-NZ"/>
              </w:rPr>
            </w:pPr>
            <w:r w:rsidRPr="005E7F18">
              <w:rPr>
                <w:rFonts w:ascii="Arial" w:hAnsi="Arial" w:cs="Arial"/>
                <w:i/>
                <w:sz w:val="22"/>
                <w:szCs w:val="22"/>
                <w:lang w:val="en-NZ"/>
              </w:rPr>
              <w:t>encouraging the current group of interested Māori whānau to establish collective aspirations that will shape planning for educational success for Māori students in the future</w:t>
            </w:r>
          </w:p>
        </w:tc>
      </w:tr>
    </w:tbl>
    <w:p w:rsidR="005E7F18" w:rsidRPr="005E7F18" w:rsidRDefault="005E7F18" w:rsidP="005E7F18">
      <w:pPr>
        <w:rPr>
          <w:rFonts w:ascii="Times New Roman" w:hAnsi="Times New Roman"/>
          <w:szCs w:val="20"/>
          <w:lang w:val="en-NZ"/>
        </w:rPr>
      </w:pPr>
    </w:p>
    <w:p w:rsidR="005E7F18" w:rsidRPr="005E7F18" w:rsidRDefault="005E7F18" w:rsidP="005E7F18">
      <w:pPr>
        <w:spacing w:after="200" w:line="276" w:lineRule="auto"/>
        <w:rPr>
          <w:rFonts w:ascii="Times New Roman" w:hAnsi="Times New Roman"/>
          <w:szCs w:val="20"/>
          <w:lang w:val="en-NZ"/>
        </w:rPr>
      </w:pPr>
      <w:r w:rsidRPr="005E7F18">
        <w:rPr>
          <w:rFonts w:ascii="Times New Roman" w:hAnsi="Times New Roman"/>
          <w:szCs w:val="20"/>
          <w:lang w:val="en-NZ"/>
        </w:rPr>
        <w:br w:type="page"/>
      </w:r>
    </w:p>
    <w:p w:rsidR="005E7F18" w:rsidRPr="005E7F18" w:rsidRDefault="005E7F18" w:rsidP="005E7F18">
      <w:pPr>
        <w:rPr>
          <w:rFonts w:ascii="Times New Roman" w:hAnsi="Times New Roman"/>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3"/>
        <w:gridCol w:w="1280"/>
        <w:gridCol w:w="1061"/>
        <w:gridCol w:w="1342"/>
        <w:gridCol w:w="1209"/>
        <w:gridCol w:w="2268"/>
        <w:gridCol w:w="5867"/>
      </w:tblGrid>
      <w:tr w:rsidR="005E7F18" w:rsidRPr="005E7F18" w:rsidTr="00112E44">
        <w:tc>
          <w:tcPr>
            <w:tcW w:w="1453" w:type="dxa"/>
          </w:tcPr>
          <w:p w:rsidR="005E7F18" w:rsidRPr="005E7F18" w:rsidRDefault="005E7F18" w:rsidP="005E7F18">
            <w:pPr>
              <w:rPr>
                <w:rFonts w:ascii="Arial" w:hAnsi="Arial" w:cs="Arial"/>
                <w:b/>
                <w:bCs/>
                <w:szCs w:val="22"/>
                <w:lang w:val="en-NZ"/>
              </w:rPr>
            </w:pPr>
            <w:r w:rsidRPr="005E7F18">
              <w:rPr>
                <w:rFonts w:ascii="Arial" w:hAnsi="Arial" w:cs="Arial"/>
                <w:b/>
                <w:bCs/>
                <w:sz w:val="22"/>
                <w:szCs w:val="22"/>
                <w:lang w:val="en-NZ"/>
              </w:rPr>
              <w:t xml:space="preserve">St Peter's College (Epsom) </w:t>
            </w:r>
          </w:p>
        </w:tc>
        <w:tc>
          <w:tcPr>
            <w:tcW w:w="1280"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Bishop of Auckland</w:t>
            </w:r>
          </w:p>
        </w:tc>
        <w:tc>
          <w:tcPr>
            <w:tcW w:w="1061"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Level 4</w:t>
            </w:r>
          </w:p>
        </w:tc>
        <w:tc>
          <w:tcPr>
            <w:tcW w:w="1342"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Single sex (boys)</w:t>
            </w:r>
          </w:p>
          <w:p w:rsidR="005E7F18" w:rsidRPr="005E7F18" w:rsidRDefault="005E7F18" w:rsidP="005E7F18">
            <w:pPr>
              <w:rPr>
                <w:rFonts w:ascii="Arial" w:hAnsi="Arial" w:cs="Arial"/>
                <w:szCs w:val="22"/>
                <w:lang w:val="en-NZ"/>
              </w:rPr>
            </w:pPr>
            <w:r w:rsidRPr="005E7F18">
              <w:rPr>
                <w:rFonts w:ascii="Arial" w:hAnsi="Arial" w:cs="Arial"/>
                <w:sz w:val="22"/>
                <w:szCs w:val="22"/>
                <w:lang w:val="en-NZ"/>
              </w:rPr>
              <w:t>Year 7-13</w:t>
            </w:r>
          </w:p>
        </w:tc>
        <w:tc>
          <w:tcPr>
            <w:tcW w:w="1209"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Approx 12 km</w:t>
            </w:r>
          </w:p>
        </w:tc>
        <w:tc>
          <w:tcPr>
            <w:tcW w:w="2268"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1356 (1200)</w:t>
            </w:r>
          </w:p>
          <w:p w:rsidR="005E7F18" w:rsidRPr="005E7F18" w:rsidRDefault="005E7F18" w:rsidP="005E7F18">
            <w:pPr>
              <w:rPr>
                <w:rFonts w:ascii="Arial" w:hAnsi="Arial" w:cs="Arial"/>
                <w:szCs w:val="22"/>
                <w:lang w:val="en-NZ"/>
              </w:rPr>
            </w:pPr>
          </w:p>
          <w:p w:rsidR="005E7F18" w:rsidRPr="005E7F18" w:rsidRDefault="005E7F18" w:rsidP="005E7F18">
            <w:pPr>
              <w:rPr>
                <w:rFonts w:ascii="Arial" w:hAnsi="Arial" w:cs="Arial"/>
                <w:szCs w:val="22"/>
                <w:lang w:val="en-NZ"/>
              </w:rPr>
            </w:pPr>
            <w:r w:rsidRPr="005E7F18">
              <w:rPr>
                <w:rFonts w:ascii="Arial" w:hAnsi="Arial" w:cs="Arial"/>
                <w:sz w:val="22"/>
                <w:szCs w:val="22"/>
                <w:lang w:val="en-NZ"/>
              </w:rPr>
              <w:t>Note this school has enrolled over 112 students above its maximum roll</w:t>
            </w:r>
          </w:p>
          <w:p w:rsidR="005E7F18" w:rsidRPr="005E7F18" w:rsidRDefault="005E7F18" w:rsidP="005E7F18">
            <w:pPr>
              <w:rPr>
                <w:rFonts w:ascii="Arial" w:hAnsi="Arial" w:cs="Arial"/>
                <w:szCs w:val="22"/>
                <w:lang w:val="en-NZ"/>
              </w:rPr>
            </w:pPr>
          </w:p>
          <w:p w:rsidR="005E7F18" w:rsidRPr="005E7F18" w:rsidRDefault="005E7F18" w:rsidP="005E7F18">
            <w:pPr>
              <w:rPr>
                <w:rFonts w:ascii="Arial" w:hAnsi="Arial" w:cs="Arial"/>
                <w:szCs w:val="22"/>
                <w:lang w:val="en-NZ"/>
              </w:rPr>
            </w:pPr>
            <w:r w:rsidRPr="005E7F18">
              <w:rPr>
                <w:rFonts w:ascii="Arial" w:hAnsi="Arial" w:cs="Arial"/>
                <w:sz w:val="22"/>
                <w:szCs w:val="22"/>
                <w:lang w:val="en-NZ"/>
              </w:rPr>
              <w:t>We have already contacted the Association of Proprietors of Integrated Schools about this.</w:t>
            </w:r>
          </w:p>
        </w:tc>
        <w:tc>
          <w:tcPr>
            <w:tcW w:w="5867" w:type="dxa"/>
          </w:tcPr>
          <w:p w:rsidR="005E7F18" w:rsidRPr="005E7F18" w:rsidRDefault="005E7F18" w:rsidP="005E7F18">
            <w:pPr>
              <w:rPr>
                <w:rFonts w:ascii="Arial" w:hAnsi="Arial" w:cs="Arial"/>
                <w:szCs w:val="22"/>
                <w:lang w:val="en-NZ"/>
              </w:rPr>
            </w:pPr>
            <w:r w:rsidRPr="005E7F18">
              <w:rPr>
                <w:rFonts w:ascii="Arial" w:hAnsi="Arial" w:cs="Arial"/>
                <w:sz w:val="22"/>
                <w:szCs w:val="22"/>
                <w:lang w:val="en-NZ"/>
              </w:rPr>
              <w:t>26 May 2016</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The school has developed a Māori Achievement Plan in consultation with Māori parents defining success for Māori as Māori</w:t>
            </w:r>
          </w:p>
          <w:p w:rsidR="005E7F18" w:rsidRPr="005E7F18" w:rsidRDefault="005E7F18" w:rsidP="005E7F18">
            <w:pPr>
              <w:numPr>
                <w:ilvl w:val="0"/>
                <w:numId w:val="10"/>
              </w:numPr>
              <w:rPr>
                <w:rFonts w:ascii="Arial" w:hAnsi="Arial" w:cs="Arial"/>
                <w:i/>
                <w:szCs w:val="22"/>
                <w:lang w:val="en-NZ"/>
              </w:rPr>
            </w:pPr>
            <w:r w:rsidRPr="005E7F18">
              <w:rPr>
                <w:rFonts w:ascii="Arial" w:hAnsi="Arial" w:cs="Arial"/>
                <w:i/>
                <w:sz w:val="22"/>
                <w:szCs w:val="22"/>
                <w:lang w:val="en-NZ"/>
              </w:rPr>
              <w:t xml:space="preserve">Reo Māori is compulsory in Year 7, Year 8 and Year 9. It is available as a subject from Year 10 - 13. There is a strong focus on bicultural Aotearoa New Zealand and understanding tikanga Māori. The school kapa </w:t>
            </w:r>
            <w:proofErr w:type="gramStart"/>
            <w:r w:rsidRPr="005E7F18">
              <w:rPr>
                <w:rFonts w:ascii="Arial" w:hAnsi="Arial" w:cs="Arial"/>
                <w:i/>
                <w:sz w:val="22"/>
                <w:szCs w:val="22"/>
                <w:lang w:val="en-NZ"/>
              </w:rPr>
              <w:t>haka proudly participate</w:t>
            </w:r>
            <w:proofErr w:type="gramEnd"/>
            <w:r w:rsidRPr="005E7F18">
              <w:rPr>
                <w:rFonts w:ascii="Arial" w:hAnsi="Arial" w:cs="Arial"/>
                <w:i/>
                <w:sz w:val="22"/>
                <w:szCs w:val="22"/>
                <w:lang w:val="en-NZ"/>
              </w:rPr>
              <w:t xml:space="preserve"> in the annual Secondary Schools’ Festival. Te reo Māori is heard at morning gatherings, and cultural events occur regularly in the school calendar to support and strengthen Māori identity</w:t>
            </w:r>
          </w:p>
          <w:p w:rsidR="005E7F18" w:rsidRPr="005E7F18" w:rsidRDefault="005E7F18" w:rsidP="005E7F18">
            <w:pPr>
              <w:numPr>
                <w:ilvl w:val="0"/>
                <w:numId w:val="10"/>
              </w:numPr>
              <w:rPr>
                <w:rFonts w:ascii="Arial" w:hAnsi="Arial" w:cs="Arial"/>
                <w:szCs w:val="22"/>
                <w:lang w:val="en-NZ"/>
              </w:rPr>
            </w:pPr>
            <w:r w:rsidRPr="005E7F18">
              <w:rPr>
                <w:rFonts w:ascii="Arial" w:hAnsi="Arial" w:cs="Arial"/>
                <w:i/>
                <w:sz w:val="22"/>
                <w:szCs w:val="22"/>
                <w:lang w:val="en-NZ"/>
              </w:rPr>
              <w:t>The college appropriately plans to continue developing teachers and students' understanding of, and responsibility for, the concepts within the school’s definition of success for Māori as Māori</w:t>
            </w:r>
          </w:p>
        </w:tc>
      </w:tr>
    </w:tbl>
    <w:p w:rsidR="005E7F18" w:rsidRPr="005E7F18" w:rsidRDefault="005E7F18" w:rsidP="005E7F18">
      <w:pPr>
        <w:ind w:left="720"/>
        <w:jc w:val="both"/>
        <w:rPr>
          <w:rFonts w:ascii="Arial" w:hAnsi="Arial" w:cs="Arial"/>
          <w:sz w:val="22"/>
          <w:szCs w:val="22"/>
          <w:lang w:val="en-NZ"/>
        </w:rPr>
      </w:pPr>
    </w:p>
    <w:p w:rsidR="005E7F18" w:rsidRPr="005E7F18" w:rsidRDefault="005E7F18" w:rsidP="005E7F18">
      <w:pPr>
        <w:ind w:left="720"/>
        <w:jc w:val="both"/>
        <w:rPr>
          <w:rFonts w:ascii="Arial" w:hAnsi="Arial" w:cs="Arial"/>
          <w:sz w:val="22"/>
          <w:szCs w:val="22"/>
          <w:lang w:val="en-NZ"/>
        </w:rPr>
      </w:pPr>
    </w:p>
    <w:p w:rsidR="005E7F18" w:rsidRPr="005E7F18" w:rsidRDefault="005E7F18" w:rsidP="005E7F18">
      <w:pPr>
        <w:ind w:left="720"/>
        <w:jc w:val="both"/>
        <w:rPr>
          <w:rFonts w:ascii="Arial" w:hAnsi="Arial" w:cs="Arial"/>
          <w:sz w:val="22"/>
          <w:szCs w:val="22"/>
          <w:lang w:val="en-NZ"/>
        </w:rPr>
      </w:pPr>
    </w:p>
    <w:p w:rsidR="005E7F18" w:rsidRPr="005E7F18" w:rsidRDefault="005E7F18" w:rsidP="005E7F18">
      <w:pPr>
        <w:ind w:left="720"/>
        <w:jc w:val="both"/>
        <w:rPr>
          <w:rFonts w:ascii="Arial" w:hAnsi="Arial" w:cs="Arial"/>
          <w:sz w:val="22"/>
          <w:szCs w:val="22"/>
          <w:lang w:val="en-NZ"/>
        </w:rPr>
      </w:pPr>
    </w:p>
    <w:p w:rsidR="005E7F18" w:rsidRPr="005E7F18" w:rsidRDefault="005E7F18" w:rsidP="005E7F18">
      <w:pPr>
        <w:ind w:left="720"/>
        <w:jc w:val="both"/>
        <w:rPr>
          <w:rFonts w:ascii="Arial" w:hAnsi="Arial" w:cs="Arial"/>
          <w:sz w:val="22"/>
          <w:szCs w:val="22"/>
          <w:lang w:val="en-NZ"/>
        </w:rPr>
        <w:sectPr w:rsidR="005E7F18" w:rsidRPr="005E7F18" w:rsidSect="009B3D27">
          <w:headerReference w:type="default" r:id="rId7"/>
          <w:footerReference w:type="default" r:id="rId8"/>
          <w:pgSz w:w="16838" w:h="11906" w:orient="landscape" w:code="9"/>
          <w:pgMar w:top="1134" w:right="1134" w:bottom="1134" w:left="1134" w:header="709" w:footer="709" w:gutter="0"/>
          <w:pgNumType w:start="1"/>
          <w:cols w:space="720"/>
          <w:docGrid w:linePitch="326"/>
        </w:sectPr>
      </w:pPr>
    </w:p>
    <w:tbl>
      <w:tblPr>
        <w:tblStyle w:val="LightList-Accent511"/>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1582"/>
        <w:gridCol w:w="1946"/>
        <w:gridCol w:w="1457"/>
        <w:gridCol w:w="2036"/>
        <w:gridCol w:w="971"/>
        <w:gridCol w:w="971"/>
        <w:gridCol w:w="1525"/>
        <w:gridCol w:w="2081"/>
      </w:tblGrid>
      <w:tr w:rsidR="005E7F18" w:rsidRPr="005E7F18" w:rsidTr="00112E44">
        <w:trPr>
          <w:cnfStyle w:val="100000000000"/>
        </w:trPr>
        <w:tc>
          <w:tcPr>
            <w:cnfStyle w:val="001000000000"/>
            <w:tcW w:w="549" w:type="pct"/>
          </w:tcPr>
          <w:p w:rsidR="005E7F18" w:rsidRPr="005E7F18" w:rsidRDefault="005E7F18" w:rsidP="005E7F18">
            <w:pPr>
              <w:spacing w:before="60" w:after="60"/>
              <w:rPr>
                <w:rFonts w:ascii="Arial" w:hAnsi="Arial" w:cs="Arial"/>
                <w:sz w:val="22"/>
                <w:szCs w:val="22"/>
                <w:lang w:val="en-GB"/>
              </w:rPr>
            </w:pPr>
            <w:r w:rsidRPr="005E7F18">
              <w:rPr>
                <w:rFonts w:ascii="Arial" w:hAnsi="Arial" w:cs="Arial"/>
                <w:sz w:val="22"/>
                <w:szCs w:val="22"/>
                <w:lang w:val="en-GB"/>
              </w:rPr>
              <w:lastRenderedPageBreak/>
              <w:t>Hukarere College</w:t>
            </w:r>
          </w:p>
        </w:tc>
        <w:tc>
          <w:tcPr>
            <w:tcW w:w="560" w:type="pct"/>
          </w:tcPr>
          <w:p w:rsidR="005E7F18" w:rsidRPr="005E7F18" w:rsidRDefault="005E7F18" w:rsidP="005E7F18">
            <w:pPr>
              <w:spacing w:before="60" w:after="60"/>
              <w:cnfStyle w:val="100000000000"/>
              <w:rPr>
                <w:rFonts w:ascii="Arial" w:hAnsi="Arial" w:cs="Arial"/>
                <w:sz w:val="22"/>
                <w:szCs w:val="22"/>
                <w:lang w:val="en-GB"/>
              </w:rPr>
            </w:pPr>
            <w:r w:rsidRPr="005E7F18">
              <w:rPr>
                <w:rFonts w:ascii="Arial" w:hAnsi="Arial" w:cs="Arial"/>
                <w:sz w:val="22"/>
                <w:szCs w:val="22"/>
                <w:lang w:val="en-GB"/>
              </w:rPr>
              <w:t>State-integrated</w:t>
            </w:r>
          </w:p>
        </w:tc>
        <w:tc>
          <w:tcPr>
            <w:tcW w:w="689" w:type="pct"/>
          </w:tcPr>
          <w:p w:rsidR="005E7F18" w:rsidRPr="005E7F18" w:rsidRDefault="005E7F18" w:rsidP="005E7F18">
            <w:pPr>
              <w:spacing w:before="60" w:after="60"/>
              <w:cnfStyle w:val="100000000000"/>
              <w:rPr>
                <w:rFonts w:ascii="Arial" w:hAnsi="Arial" w:cs="Arial"/>
                <w:sz w:val="22"/>
                <w:szCs w:val="22"/>
                <w:lang w:val="en-GB"/>
              </w:rPr>
            </w:pPr>
            <w:r w:rsidRPr="005E7F18">
              <w:rPr>
                <w:rFonts w:ascii="Arial" w:hAnsi="Arial" w:cs="Arial"/>
                <w:sz w:val="22"/>
                <w:szCs w:val="22"/>
                <w:lang w:val="en-GB"/>
              </w:rPr>
              <w:t>Single-sex (girls) Years 9-13</w:t>
            </w:r>
          </w:p>
        </w:tc>
        <w:tc>
          <w:tcPr>
            <w:tcW w:w="516" w:type="pct"/>
          </w:tcPr>
          <w:p w:rsidR="005E7F18" w:rsidRPr="005E7F18" w:rsidRDefault="005E7F18" w:rsidP="005E7F18">
            <w:pPr>
              <w:spacing w:before="60" w:after="60"/>
              <w:cnfStyle w:val="100000000000"/>
              <w:rPr>
                <w:rFonts w:ascii="Arial" w:hAnsi="Arial" w:cs="Arial"/>
                <w:sz w:val="22"/>
                <w:szCs w:val="22"/>
                <w:lang w:val="en-GB"/>
              </w:rPr>
            </w:pPr>
            <w:proofErr w:type="spellStart"/>
            <w:r w:rsidRPr="005E7F18">
              <w:rPr>
                <w:rFonts w:ascii="Arial" w:hAnsi="Arial" w:cs="Arial"/>
                <w:sz w:val="22"/>
                <w:szCs w:val="22"/>
                <w:lang w:val="en-GB"/>
              </w:rPr>
              <w:t>Eskdale</w:t>
            </w:r>
            <w:proofErr w:type="spellEnd"/>
            <w:r w:rsidRPr="005E7F18">
              <w:rPr>
                <w:rFonts w:ascii="Arial" w:hAnsi="Arial" w:cs="Arial"/>
                <w:sz w:val="22"/>
                <w:szCs w:val="22"/>
                <w:lang w:val="en-GB"/>
              </w:rPr>
              <w:t>, Napier</w:t>
            </w:r>
          </w:p>
        </w:tc>
        <w:tc>
          <w:tcPr>
            <w:tcW w:w="721" w:type="pct"/>
          </w:tcPr>
          <w:p w:rsidR="005E7F18" w:rsidRPr="005E7F18" w:rsidRDefault="005E7F18" w:rsidP="005E7F18">
            <w:pPr>
              <w:spacing w:before="60" w:after="60"/>
              <w:cnfStyle w:val="100000000000"/>
              <w:rPr>
                <w:rFonts w:ascii="Arial" w:hAnsi="Arial" w:cs="Arial"/>
                <w:sz w:val="22"/>
                <w:szCs w:val="22"/>
                <w:lang w:val="en-GB"/>
              </w:rPr>
            </w:pPr>
            <w:r w:rsidRPr="005E7F18">
              <w:rPr>
                <w:rFonts w:ascii="Arial" w:hAnsi="Arial" w:cs="Arial"/>
                <w:sz w:val="22"/>
                <w:szCs w:val="22"/>
                <w:lang w:val="en-GB"/>
              </w:rPr>
              <w:t>Anglican within a Māori context/philosophy</w:t>
            </w:r>
          </w:p>
        </w:tc>
        <w:tc>
          <w:tcPr>
            <w:tcW w:w="344" w:type="pct"/>
          </w:tcPr>
          <w:p w:rsidR="005E7F18" w:rsidRPr="005E7F18" w:rsidRDefault="005E7F18" w:rsidP="005E7F18">
            <w:pPr>
              <w:spacing w:before="60" w:after="60"/>
              <w:jc w:val="center"/>
              <w:cnfStyle w:val="100000000000"/>
              <w:rPr>
                <w:rFonts w:ascii="Arial" w:hAnsi="Arial" w:cs="Arial"/>
                <w:sz w:val="22"/>
                <w:szCs w:val="22"/>
                <w:lang w:val="en-GB"/>
              </w:rPr>
            </w:pPr>
            <w:r w:rsidRPr="005E7F18">
              <w:rPr>
                <w:rFonts w:ascii="Arial" w:hAnsi="Arial" w:cs="Arial"/>
                <w:sz w:val="22"/>
                <w:szCs w:val="22"/>
                <w:lang w:val="en-GB"/>
              </w:rPr>
              <w:t>2</w:t>
            </w:r>
          </w:p>
        </w:tc>
        <w:tc>
          <w:tcPr>
            <w:tcW w:w="344" w:type="pct"/>
          </w:tcPr>
          <w:p w:rsidR="005E7F18" w:rsidRPr="005E7F18" w:rsidRDefault="005E7F18" w:rsidP="005E7F18">
            <w:pPr>
              <w:spacing w:before="60" w:after="60"/>
              <w:jc w:val="center"/>
              <w:cnfStyle w:val="100000000000"/>
              <w:rPr>
                <w:rFonts w:ascii="Arial" w:hAnsi="Arial" w:cs="Arial"/>
                <w:sz w:val="22"/>
                <w:szCs w:val="22"/>
                <w:lang w:val="en-GB"/>
              </w:rPr>
            </w:pPr>
            <w:r w:rsidRPr="005E7F18">
              <w:rPr>
                <w:rFonts w:ascii="Arial" w:hAnsi="Arial" w:cs="Arial"/>
                <w:sz w:val="22"/>
                <w:szCs w:val="22"/>
                <w:lang w:val="en-GB"/>
              </w:rPr>
              <w:t>70</w:t>
            </w:r>
          </w:p>
        </w:tc>
        <w:tc>
          <w:tcPr>
            <w:tcW w:w="540" w:type="pct"/>
          </w:tcPr>
          <w:p w:rsidR="005E7F18" w:rsidRPr="005E7F18" w:rsidRDefault="005E7F18" w:rsidP="005E7F18">
            <w:pPr>
              <w:spacing w:before="60" w:after="60"/>
              <w:jc w:val="center"/>
              <w:cnfStyle w:val="100000000000"/>
              <w:rPr>
                <w:rFonts w:ascii="Arial" w:hAnsi="Arial" w:cs="Arial"/>
                <w:sz w:val="22"/>
                <w:szCs w:val="22"/>
                <w:lang w:val="en-GB"/>
              </w:rPr>
            </w:pPr>
            <w:r w:rsidRPr="005E7F18">
              <w:rPr>
                <w:rFonts w:ascii="Arial" w:hAnsi="Arial" w:cs="Arial"/>
                <w:sz w:val="22"/>
                <w:szCs w:val="22"/>
                <w:lang w:val="en-GB"/>
              </w:rPr>
              <w:t>120</w:t>
            </w:r>
          </w:p>
        </w:tc>
        <w:tc>
          <w:tcPr>
            <w:tcW w:w="737" w:type="pct"/>
          </w:tcPr>
          <w:p w:rsidR="005E7F18" w:rsidRPr="005E7F18" w:rsidRDefault="005E7F18" w:rsidP="005E7F18">
            <w:pPr>
              <w:spacing w:before="60" w:after="60"/>
              <w:jc w:val="center"/>
              <w:cnfStyle w:val="100000000000"/>
              <w:rPr>
                <w:rFonts w:ascii="Arial" w:hAnsi="Arial" w:cs="Arial"/>
                <w:sz w:val="22"/>
                <w:szCs w:val="22"/>
                <w:lang w:val="en-GB"/>
              </w:rPr>
            </w:pPr>
            <w:r w:rsidRPr="005E7F18">
              <w:rPr>
                <w:rFonts w:ascii="Arial" w:hAnsi="Arial" w:cs="Arial"/>
                <w:sz w:val="22"/>
                <w:szCs w:val="22"/>
                <w:lang w:val="en-GB"/>
              </w:rPr>
              <w:t>4</w:t>
            </w:r>
          </w:p>
        </w:tc>
      </w:tr>
      <w:tr w:rsidR="005E7F18" w:rsidRPr="005E7F18" w:rsidTr="00112E44">
        <w:trPr>
          <w:cnfStyle w:val="000000100000"/>
          <w:trHeight w:val="658"/>
        </w:trPr>
        <w:tc>
          <w:tcPr>
            <w:cnfStyle w:val="001000000000"/>
            <w:tcW w:w="549" w:type="pct"/>
          </w:tcPr>
          <w:p w:rsidR="005E7F18" w:rsidRPr="005E7F18" w:rsidRDefault="005E7F18" w:rsidP="005E7F18">
            <w:pPr>
              <w:spacing w:before="60" w:after="60"/>
              <w:rPr>
                <w:rFonts w:ascii="Arial" w:hAnsi="Arial" w:cs="Arial"/>
                <w:sz w:val="22"/>
                <w:szCs w:val="22"/>
                <w:lang w:val="en-GB"/>
              </w:rPr>
            </w:pPr>
            <w:r w:rsidRPr="005E7F18">
              <w:rPr>
                <w:rFonts w:ascii="Arial" w:hAnsi="Arial" w:cs="Arial"/>
                <w:sz w:val="22"/>
                <w:szCs w:val="22"/>
                <w:lang w:val="en-GB"/>
              </w:rPr>
              <w:t>St Joseph’s Māori Girls’ College</w:t>
            </w:r>
          </w:p>
        </w:tc>
        <w:tc>
          <w:tcPr>
            <w:tcW w:w="560" w:type="pct"/>
          </w:tcPr>
          <w:p w:rsidR="005E7F18" w:rsidRPr="005E7F18" w:rsidRDefault="005E7F18" w:rsidP="005E7F18">
            <w:pPr>
              <w:spacing w:before="60" w:after="60"/>
              <w:cnfStyle w:val="000000100000"/>
              <w:rPr>
                <w:rFonts w:ascii="Arial" w:hAnsi="Arial" w:cs="Arial"/>
                <w:sz w:val="22"/>
                <w:szCs w:val="22"/>
                <w:lang w:val="en-GB"/>
              </w:rPr>
            </w:pPr>
            <w:r w:rsidRPr="005E7F18">
              <w:rPr>
                <w:rFonts w:ascii="Arial" w:hAnsi="Arial" w:cs="Arial"/>
                <w:sz w:val="22"/>
                <w:szCs w:val="22"/>
                <w:lang w:val="en-GB"/>
              </w:rPr>
              <w:t>State-integrated</w:t>
            </w:r>
          </w:p>
        </w:tc>
        <w:tc>
          <w:tcPr>
            <w:tcW w:w="689" w:type="pct"/>
          </w:tcPr>
          <w:p w:rsidR="005E7F18" w:rsidRPr="005E7F18" w:rsidRDefault="005E7F18" w:rsidP="005E7F18">
            <w:pPr>
              <w:spacing w:before="60" w:after="60"/>
              <w:cnfStyle w:val="000000100000"/>
              <w:rPr>
                <w:rFonts w:ascii="Arial" w:hAnsi="Arial" w:cs="Arial"/>
                <w:sz w:val="22"/>
                <w:szCs w:val="22"/>
                <w:lang w:val="en-GB"/>
              </w:rPr>
            </w:pPr>
            <w:r w:rsidRPr="005E7F18">
              <w:rPr>
                <w:rFonts w:ascii="Arial" w:hAnsi="Arial" w:cs="Arial"/>
                <w:sz w:val="22"/>
                <w:szCs w:val="22"/>
                <w:lang w:val="en-GB"/>
              </w:rPr>
              <w:t>Single-sex (girls)  Years 7-13</w:t>
            </w:r>
          </w:p>
        </w:tc>
        <w:tc>
          <w:tcPr>
            <w:tcW w:w="516" w:type="pct"/>
          </w:tcPr>
          <w:p w:rsidR="005E7F18" w:rsidRPr="005E7F18" w:rsidRDefault="005E7F18" w:rsidP="005E7F18">
            <w:pPr>
              <w:spacing w:before="60" w:after="60"/>
              <w:cnfStyle w:val="000000100000"/>
              <w:rPr>
                <w:rFonts w:ascii="Arial" w:hAnsi="Arial" w:cs="Arial"/>
                <w:sz w:val="22"/>
                <w:szCs w:val="22"/>
                <w:lang w:val="en-GB"/>
              </w:rPr>
            </w:pPr>
            <w:proofErr w:type="spellStart"/>
            <w:r w:rsidRPr="005E7F18">
              <w:rPr>
                <w:rFonts w:ascii="Arial" w:hAnsi="Arial" w:cs="Arial"/>
                <w:sz w:val="22"/>
                <w:szCs w:val="22"/>
                <w:lang w:val="en-GB"/>
              </w:rPr>
              <w:t>Taradale</w:t>
            </w:r>
            <w:proofErr w:type="spellEnd"/>
            <w:r w:rsidRPr="005E7F18">
              <w:rPr>
                <w:rFonts w:ascii="Arial" w:hAnsi="Arial" w:cs="Arial"/>
                <w:sz w:val="22"/>
                <w:szCs w:val="22"/>
                <w:lang w:val="en-GB"/>
              </w:rPr>
              <w:t>, Napier</w:t>
            </w:r>
          </w:p>
        </w:tc>
        <w:tc>
          <w:tcPr>
            <w:tcW w:w="721" w:type="pct"/>
          </w:tcPr>
          <w:p w:rsidR="005E7F18" w:rsidRPr="005E7F18" w:rsidRDefault="005E7F18" w:rsidP="005E7F18">
            <w:pPr>
              <w:spacing w:before="60" w:after="60"/>
              <w:cnfStyle w:val="000000100000"/>
              <w:rPr>
                <w:rFonts w:ascii="Arial" w:hAnsi="Arial" w:cs="Arial"/>
                <w:sz w:val="22"/>
                <w:szCs w:val="22"/>
                <w:lang w:val="en-GB"/>
              </w:rPr>
            </w:pPr>
            <w:r w:rsidRPr="005E7F18">
              <w:rPr>
                <w:rFonts w:ascii="Arial" w:hAnsi="Arial" w:cs="Arial"/>
                <w:sz w:val="22"/>
                <w:szCs w:val="22"/>
                <w:lang w:val="en-GB"/>
              </w:rPr>
              <w:t>Catholic within a Māori context/philosophy</w:t>
            </w:r>
          </w:p>
        </w:tc>
        <w:tc>
          <w:tcPr>
            <w:tcW w:w="344"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2</w:t>
            </w:r>
          </w:p>
        </w:tc>
        <w:tc>
          <w:tcPr>
            <w:tcW w:w="344"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243</w:t>
            </w:r>
          </w:p>
        </w:tc>
        <w:tc>
          <w:tcPr>
            <w:tcW w:w="540"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260</w:t>
            </w:r>
          </w:p>
        </w:tc>
        <w:tc>
          <w:tcPr>
            <w:tcW w:w="737"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4</w:t>
            </w:r>
          </w:p>
        </w:tc>
      </w:tr>
      <w:tr w:rsidR="005E7F18" w:rsidRPr="005E7F18" w:rsidTr="00112E44">
        <w:trPr>
          <w:trHeight w:val="338"/>
        </w:trPr>
        <w:tc>
          <w:tcPr>
            <w:cnfStyle w:val="001000000000"/>
            <w:tcW w:w="549" w:type="pct"/>
          </w:tcPr>
          <w:p w:rsidR="005E7F18" w:rsidRPr="005E7F18" w:rsidRDefault="005E7F18" w:rsidP="005E7F18">
            <w:pPr>
              <w:spacing w:before="60" w:after="60"/>
              <w:rPr>
                <w:rFonts w:ascii="Arial" w:hAnsi="Arial" w:cs="Arial"/>
                <w:sz w:val="22"/>
                <w:szCs w:val="22"/>
                <w:lang w:val="en-GB"/>
              </w:rPr>
            </w:pPr>
            <w:r w:rsidRPr="005E7F18">
              <w:rPr>
                <w:rFonts w:ascii="Arial" w:hAnsi="Arial" w:cs="Arial"/>
                <w:sz w:val="22"/>
                <w:szCs w:val="22"/>
                <w:lang w:val="en-GB"/>
              </w:rPr>
              <w:t>Solway College</w:t>
            </w:r>
          </w:p>
        </w:tc>
        <w:tc>
          <w:tcPr>
            <w:tcW w:w="560" w:type="pct"/>
          </w:tcPr>
          <w:p w:rsidR="005E7F18" w:rsidRPr="005E7F18" w:rsidRDefault="005E7F18" w:rsidP="005E7F18">
            <w:pPr>
              <w:spacing w:before="60" w:after="60"/>
              <w:cnfStyle w:val="000000000000"/>
              <w:rPr>
                <w:rFonts w:ascii="Arial" w:hAnsi="Arial" w:cs="Arial"/>
                <w:sz w:val="22"/>
                <w:szCs w:val="22"/>
                <w:lang w:val="en-GB"/>
              </w:rPr>
            </w:pPr>
            <w:r w:rsidRPr="005E7F18">
              <w:rPr>
                <w:rFonts w:ascii="Arial" w:hAnsi="Arial" w:cs="Arial"/>
                <w:sz w:val="22"/>
                <w:szCs w:val="22"/>
                <w:lang w:val="en-GB"/>
              </w:rPr>
              <w:t>State-integrated</w:t>
            </w:r>
          </w:p>
        </w:tc>
        <w:tc>
          <w:tcPr>
            <w:tcW w:w="689" w:type="pct"/>
          </w:tcPr>
          <w:p w:rsidR="005E7F18" w:rsidRPr="005E7F18" w:rsidRDefault="005E7F18" w:rsidP="005E7F18">
            <w:pPr>
              <w:spacing w:before="60" w:after="60"/>
              <w:cnfStyle w:val="000000000000"/>
              <w:rPr>
                <w:rFonts w:ascii="Arial" w:hAnsi="Arial" w:cs="Arial"/>
                <w:sz w:val="22"/>
                <w:szCs w:val="22"/>
                <w:lang w:val="en-GB"/>
              </w:rPr>
            </w:pPr>
            <w:r w:rsidRPr="005E7F18">
              <w:rPr>
                <w:rFonts w:ascii="Arial" w:hAnsi="Arial" w:cs="Arial"/>
                <w:sz w:val="22"/>
                <w:szCs w:val="22"/>
                <w:lang w:val="en-GB"/>
              </w:rPr>
              <w:t>Single-sex (girls)  Years 7-13</w:t>
            </w:r>
          </w:p>
        </w:tc>
        <w:tc>
          <w:tcPr>
            <w:tcW w:w="516" w:type="pct"/>
          </w:tcPr>
          <w:p w:rsidR="005E7F18" w:rsidRPr="005E7F18" w:rsidRDefault="005E7F18" w:rsidP="005E7F18">
            <w:pPr>
              <w:spacing w:before="60" w:after="60"/>
              <w:cnfStyle w:val="000000000000"/>
              <w:rPr>
                <w:rFonts w:ascii="Arial" w:hAnsi="Arial" w:cs="Arial"/>
                <w:sz w:val="22"/>
                <w:szCs w:val="22"/>
                <w:lang w:val="en-GB"/>
              </w:rPr>
            </w:pPr>
            <w:proofErr w:type="spellStart"/>
            <w:r w:rsidRPr="005E7F18">
              <w:rPr>
                <w:rFonts w:ascii="Arial" w:hAnsi="Arial" w:cs="Arial"/>
                <w:sz w:val="22"/>
                <w:szCs w:val="22"/>
                <w:lang w:val="en-GB"/>
              </w:rPr>
              <w:t>Masterton</w:t>
            </w:r>
            <w:proofErr w:type="spellEnd"/>
          </w:p>
        </w:tc>
        <w:tc>
          <w:tcPr>
            <w:tcW w:w="721" w:type="pct"/>
          </w:tcPr>
          <w:p w:rsidR="005E7F18" w:rsidRPr="005E7F18" w:rsidRDefault="005E7F18" w:rsidP="005E7F18">
            <w:pPr>
              <w:spacing w:before="60" w:after="60"/>
              <w:cnfStyle w:val="000000000000"/>
              <w:rPr>
                <w:rFonts w:ascii="Arial" w:hAnsi="Arial" w:cs="Arial"/>
                <w:sz w:val="22"/>
                <w:szCs w:val="22"/>
                <w:lang w:val="en-GB"/>
              </w:rPr>
            </w:pPr>
            <w:r w:rsidRPr="005E7F18">
              <w:rPr>
                <w:rFonts w:ascii="Arial" w:hAnsi="Arial" w:cs="Arial"/>
                <w:sz w:val="22"/>
                <w:szCs w:val="22"/>
                <w:lang w:val="en-GB"/>
              </w:rPr>
              <w:t>Christian non-denominational but direct affiliation with the Presbyterian Church</w:t>
            </w:r>
          </w:p>
        </w:tc>
        <w:tc>
          <w:tcPr>
            <w:tcW w:w="344"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7</w:t>
            </w:r>
          </w:p>
        </w:tc>
        <w:tc>
          <w:tcPr>
            <w:tcW w:w="344"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132</w:t>
            </w:r>
          </w:p>
        </w:tc>
        <w:tc>
          <w:tcPr>
            <w:tcW w:w="540"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175</w:t>
            </w:r>
          </w:p>
        </w:tc>
        <w:tc>
          <w:tcPr>
            <w:tcW w:w="737"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4</w:t>
            </w:r>
          </w:p>
        </w:tc>
      </w:tr>
      <w:tr w:rsidR="005E7F18" w:rsidRPr="005E7F18" w:rsidTr="00112E44">
        <w:trPr>
          <w:cnfStyle w:val="000000100000"/>
          <w:trHeight w:val="346"/>
        </w:trPr>
        <w:tc>
          <w:tcPr>
            <w:cnfStyle w:val="001000000000"/>
            <w:tcW w:w="549" w:type="pct"/>
          </w:tcPr>
          <w:p w:rsidR="005E7F18" w:rsidRPr="005E7F18" w:rsidRDefault="005E7F18" w:rsidP="005E7F18">
            <w:pPr>
              <w:spacing w:before="60" w:after="60"/>
              <w:rPr>
                <w:rFonts w:ascii="Arial" w:hAnsi="Arial" w:cs="Arial"/>
                <w:sz w:val="22"/>
                <w:szCs w:val="22"/>
                <w:lang w:val="en-GB"/>
              </w:rPr>
            </w:pPr>
            <w:r w:rsidRPr="005E7F18">
              <w:rPr>
                <w:rFonts w:ascii="Arial" w:hAnsi="Arial" w:cs="Arial"/>
                <w:sz w:val="22"/>
                <w:szCs w:val="22"/>
                <w:lang w:val="en-GB"/>
              </w:rPr>
              <w:t>Whanganui Girls’ College</w:t>
            </w:r>
          </w:p>
        </w:tc>
        <w:tc>
          <w:tcPr>
            <w:tcW w:w="560" w:type="pct"/>
          </w:tcPr>
          <w:p w:rsidR="005E7F18" w:rsidRPr="005E7F18" w:rsidRDefault="005E7F18" w:rsidP="005E7F18">
            <w:pPr>
              <w:spacing w:before="60" w:after="60"/>
              <w:cnfStyle w:val="000000100000"/>
              <w:rPr>
                <w:rFonts w:ascii="Arial" w:hAnsi="Arial" w:cs="Arial"/>
                <w:sz w:val="22"/>
                <w:szCs w:val="22"/>
                <w:lang w:val="en-GB"/>
              </w:rPr>
            </w:pPr>
            <w:r w:rsidRPr="005E7F18">
              <w:rPr>
                <w:rFonts w:ascii="Arial" w:hAnsi="Arial" w:cs="Arial"/>
                <w:sz w:val="22"/>
                <w:szCs w:val="22"/>
                <w:lang w:val="en-GB"/>
              </w:rPr>
              <w:t>State (non-integrated)</w:t>
            </w:r>
          </w:p>
        </w:tc>
        <w:tc>
          <w:tcPr>
            <w:tcW w:w="689" w:type="pct"/>
          </w:tcPr>
          <w:p w:rsidR="005E7F18" w:rsidRPr="005E7F18" w:rsidRDefault="005E7F18" w:rsidP="005E7F18">
            <w:pPr>
              <w:spacing w:before="60" w:after="60"/>
              <w:cnfStyle w:val="000000100000"/>
              <w:rPr>
                <w:rFonts w:ascii="Arial" w:hAnsi="Arial" w:cs="Arial"/>
                <w:sz w:val="22"/>
                <w:szCs w:val="22"/>
                <w:lang w:val="en-GB"/>
              </w:rPr>
            </w:pPr>
            <w:r w:rsidRPr="005E7F18">
              <w:rPr>
                <w:rFonts w:ascii="Arial" w:hAnsi="Arial" w:cs="Arial"/>
                <w:sz w:val="22"/>
                <w:szCs w:val="22"/>
                <w:lang w:val="en-GB"/>
              </w:rPr>
              <w:t>Single-sex (girls)  Years 9-13</w:t>
            </w:r>
          </w:p>
        </w:tc>
        <w:tc>
          <w:tcPr>
            <w:tcW w:w="516" w:type="pct"/>
          </w:tcPr>
          <w:p w:rsidR="005E7F18" w:rsidRPr="005E7F18" w:rsidRDefault="005E7F18" w:rsidP="005E7F18">
            <w:pPr>
              <w:spacing w:before="60" w:after="60"/>
              <w:cnfStyle w:val="000000100000"/>
              <w:rPr>
                <w:rFonts w:ascii="Arial" w:hAnsi="Arial" w:cs="Arial"/>
                <w:sz w:val="22"/>
                <w:szCs w:val="22"/>
                <w:lang w:val="en-GB"/>
              </w:rPr>
            </w:pPr>
            <w:r w:rsidRPr="005E7F18">
              <w:rPr>
                <w:rFonts w:ascii="Arial" w:hAnsi="Arial" w:cs="Arial"/>
                <w:sz w:val="22"/>
                <w:szCs w:val="22"/>
                <w:lang w:val="en-GB"/>
              </w:rPr>
              <w:t>Whanganui</w:t>
            </w:r>
          </w:p>
        </w:tc>
        <w:tc>
          <w:tcPr>
            <w:tcW w:w="721" w:type="pct"/>
          </w:tcPr>
          <w:p w:rsidR="005E7F18" w:rsidRPr="005E7F18" w:rsidRDefault="005E7F18" w:rsidP="005E7F18">
            <w:pPr>
              <w:spacing w:before="60" w:after="60"/>
              <w:cnfStyle w:val="000000100000"/>
              <w:rPr>
                <w:rFonts w:ascii="Arial" w:hAnsi="Arial" w:cs="Arial"/>
                <w:sz w:val="22"/>
                <w:szCs w:val="22"/>
                <w:lang w:val="en-GB"/>
              </w:rPr>
            </w:pPr>
            <w:r w:rsidRPr="005E7F18">
              <w:rPr>
                <w:rFonts w:ascii="Arial" w:hAnsi="Arial" w:cs="Arial"/>
                <w:sz w:val="22"/>
                <w:szCs w:val="22"/>
                <w:lang w:val="en-GB"/>
              </w:rPr>
              <w:t>N/A</w:t>
            </w:r>
          </w:p>
        </w:tc>
        <w:tc>
          <w:tcPr>
            <w:tcW w:w="344"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3</w:t>
            </w:r>
          </w:p>
        </w:tc>
        <w:tc>
          <w:tcPr>
            <w:tcW w:w="344"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334</w:t>
            </w:r>
          </w:p>
        </w:tc>
        <w:tc>
          <w:tcPr>
            <w:tcW w:w="540"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N/A</w:t>
            </w:r>
          </w:p>
        </w:tc>
        <w:tc>
          <w:tcPr>
            <w:tcW w:w="737" w:type="pct"/>
          </w:tcPr>
          <w:p w:rsidR="005E7F18" w:rsidRPr="005E7F18" w:rsidRDefault="005E7F18" w:rsidP="005E7F18">
            <w:pPr>
              <w:spacing w:before="60" w:after="60"/>
              <w:jc w:val="center"/>
              <w:cnfStyle w:val="000000100000"/>
              <w:rPr>
                <w:rFonts w:ascii="Arial" w:hAnsi="Arial" w:cs="Arial"/>
                <w:sz w:val="22"/>
                <w:szCs w:val="22"/>
                <w:lang w:val="en-GB"/>
              </w:rPr>
            </w:pPr>
            <w:r w:rsidRPr="005E7F18">
              <w:rPr>
                <w:rFonts w:ascii="Arial" w:hAnsi="Arial" w:cs="Arial"/>
                <w:sz w:val="22"/>
                <w:szCs w:val="22"/>
                <w:lang w:val="en-GB"/>
              </w:rPr>
              <w:t>4</w:t>
            </w:r>
          </w:p>
        </w:tc>
      </w:tr>
      <w:tr w:rsidR="005E7F18" w:rsidRPr="005E7F18" w:rsidTr="00112E44">
        <w:trPr>
          <w:trHeight w:val="346"/>
        </w:trPr>
        <w:tc>
          <w:tcPr>
            <w:cnfStyle w:val="001000000000"/>
            <w:tcW w:w="549" w:type="pct"/>
          </w:tcPr>
          <w:p w:rsidR="005E7F18" w:rsidRPr="005E7F18" w:rsidRDefault="005E7F18" w:rsidP="005E7F18">
            <w:pPr>
              <w:spacing w:before="60" w:after="60"/>
              <w:rPr>
                <w:rFonts w:ascii="Arial" w:hAnsi="Arial" w:cs="Arial"/>
                <w:sz w:val="22"/>
                <w:szCs w:val="22"/>
                <w:lang w:val="en-GB"/>
              </w:rPr>
            </w:pPr>
            <w:r w:rsidRPr="005E7F18">
              <w:rPr>
                <w:rFonts w:ascii="Arial" w:hAnsi="Arial" w:cs="Arial"/>
                <w:sz w:val="22"/>
                <w:szCs w:val="22"/>
                <w:lang w:val="en-GB"/>
              </w:rPr>
              <w:t>Hato Paora College (199)</w:t>
            </w:r>
          </w:p>
        </w:tc>
        <w:tc>
          <w:tcPr>
            <w:tcW w:w="560" w:type="pct"/>
          </w:tcPr>
          <w:p w:rsidR="005E7F18" w:rsidRPr="005E7F18" w:rsidRDefault="005E7F18" w:rsidP="005E7F18">
            <w:pPr>
              <w:spacing w:before="60" w:after="60"/>
              <w:cnfStyle w:val="000000000000"/>
              <w:rPr>
                <w:rFonts w:ascii="Arial" w:hAnsi="Arial" w:cs="Arial"/>
                <w:sz w:val="22"/>
                <w:szCs w:val="22"/>
                <w:lang w:val="en-GB"/>
              </w:rPr>
            </w:pPr>
            <w:r w:rsidRPr="005E7F18">
              <w:rPr>
                <w:rFonts w:ascii="Arial" w:hAnsi="Arial" w:cs="Arial"/>
                <w:sz w:val="22"/>
                <w:szCs w:val="22"/>
                <w:lang w:val="en-GB"/>
              </w:rPr>
              <w:t>State integrated</w:t>
            </w:r>
          </w:p>
        </w:tc>
        <w:tc>
          <w:tcPr>
            <w:tcW w:w="689" w:type="pct"/>
          </w:tcPr>
          <w:p w:rsidR="005E7F18" w:rsidRPr="005E7F18" w:rsidRDefault="005E7F18" w:rsidP="005E7F18">
            <w:pPr>
              <w:spacing w:before="60" w:after="60"/>
              <w:cnfStyle w:val="000000000000"/>
              <w:rPr>
                <w:rFonts w:ascii="Arial" w:hAnsi="Arial" w:cs="Arial"/>
                <w:sz w:val="22"/>
                <w:szCs w:val="22"/>
                <w:lang w:val="en-GB"/>
              </w:rPr>
            </w:pPr>
            <w:r w:rsidRPr="005E7F18">
              <w:rPr>
                <w:rFonts w:ascii="Arial" w:hAnsi="Arial" w:cs="Arial"/>
                <w:sz w:val="22"/>
                <w:szCs w:val="22"/>
                <w:lang w:val="en-GB"/>
              </w:rPr>
              <w:t>Single-sex (boys) Year 9-15</w:t>
            </w:r>
          </w:p>
        </w:tc>
        <w:tc>
          <w:tcPr>
            <w:tcW w:w="516" w:type="pct"/>
          </w:tcPr>
          <w:p w:rsidR="005E7F18" w:rsidRPr="005E7F18" w:rsidRDefault="005E7F18" w:rsidP="005E7F18">
            <w:pPr>
              <w:spacing w:before="60" w:after="60"/>
              <w:cnfStyle w:val="000000000000"/>
              <w:rPr>
                <w:rFonts w:ascii="Arial" w:hAnsi="Arial" w:cs="Arial"/>
                <w:sz w:val="22"/>
                <w:szCs w:val="22"/>
                <w:lang w:val="en-GB"/>
              </w:rPr>
            </w:pPr>
            <w:r w:rsidRPr="005E7F18">
              <w:rPr>
                <w:rFonts w:ascii="Arial" w:hAnsi="Arial" w:cs="Arial"/>
                <w:sz w:val="22"/>
                <w:szCs w:val="22"/>
                <w:lang w:val="en-GB"/>
              </w:rPr>
              <w:t>Whanganui</w:t>
            </w:r>
          </w:p>
        </w:tc>
        <w:tc>
          <w:tcPr>
            <w:tcW w:w="721" w:type="pct"/>
          </w:tcPr>
          <w:p w:rsidR="005E7F18" w:rsidRPr="005E7F18" w:rsidRDefault="005E7F18" w:rsidP="005E7F18">
            <w:pPr>
              <w:spacing w:before="60" w:after="60"/>
              <w:cnfStyle w:val="000000000000"/>
              <w:rPr>
                <w:rFonts w:ascii="Arial" w:hAnsi="Arial" w:cs="Arial"/>
                <w:sz w:val="22"/>
                <w:szCs w:val="22"/>
                <w:lang w:val="en-GB"/>
              </w:rPr>
            </w:pPr>
          </w:p>
          <w:p w:rsidR="005E7F18" w:rsidRPr="005E7F18" w:rsidRDefault="005E7F18" w:rsidP="005E7F18">
            <w:pPr>
              <w:spacing w:before="60" w:after="60"/>
              <w:cnfStyle w:val="000000000000"/>
              <w:rPr>
                <w:rFonts w:ascii="Arial" w:hAnsi="Arial" w:cs="Arial"/>
                <w:sz w:val="22"/>
                <w:szCs w:val="22"/>
                <w:lang w:val="en-GB"/>
              </w:rPr>
            </w:pPr>
            <w:r w:rsidRPr="005E7F18">
              <w:rPr>
                <w:rFonts w:ascii="Arial" w:hAnsi="Arial" w:cs="Arial"/>
                <w:sz w:val="22"/>
                <w:szCs w:val="22"/>
                <w:lang w:val="en-GB"/>
              </w:rPr>
              <w:t>Catholic Māori</w:t>
            </w:r>
          </w:p>
        </w:tc>
        <w:tc>
          <w:tcPr>
            <w:tcW w:w="344"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4</w:t>
            </w:r>
          </w:p>
        </w:tc>
        <w:tc>
          <w:tcPr>
            <w:tcW w:w="344"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104</w:t>
            </w:r>
          </w:p>
        </w:tc>
        <w:tc>
          <w:tcPr>
            <w:tcW w:w="540"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260</w:t>
            </w:r>
          </w:p>
        </w:tc>
        <w:tc>
          <w:tcPr>
            <w:tcW w:w="737" w:type="pct"/>
          </w:tcPr>
          <w:p w:rsidR="005E7F18" w:rsidRPr="005E7F18" w:rsidRDefault="005E7F18" w:rsidP="005E7F18">
            <w:pPr>
              <w:spacing w:before="60" w:after="60"/>
              <w:jc w:val="center"/>
              <w:cnfStyle w:val="000000000000"/>
              <w:rPr>
                <w:rFonts w:ascii="Arial" w:hAnsi="Arial" w:cs="Arial"/>
                <w:sz w:val="22"/>
                <w:szCs w:val="22"/>
                <w:lang w:val="en-GB"/>
              </w:rPr>
            </w:pPr>
            <w:r w:rsidRPr="005E7F18">
              <w:rPr>
                <w:rFonts w:ascii="Arial" w:hAnsi="Arial" w:cs="Arial"/>
                <w:sz w:val="22"/>
                <w:szCs w:val="22"/>
                <w:lang w:val="en-GB"/>
              </w:rPr>
              <w:t>4</w:t>
            </w:r>
          </w:p>
        </w:tc>
      </w:tr>
      <w:tr w:rsidR="005E7F18" w:rsidRPr="005E7F18" w:rsidTr="00112E44">
        <w:trPr>
          <w:cnfStyle w:val="000000100000"/>
          <w:trHeight w:val="346"/>
        </w:trPr>
        <w:tc>
          <w:tcPr>
            <w:cnfStyle w:val="001000000000"/>
            <w:tcW w:w="549" w:type="pct"/>
          </w:tcPr>
          <w:p w:rsidR="005E7F18" w:rsidRPr="005E7F18" w:rsidRDefault="005E7F18" w:rsidP="005E7F18">
            <w:pPr>
              <w:spacing w:before="60" w:after="60"/>
              <w:rPr>
                <w:rFonts w:ascii="Arial" w:hAnsi="Arial" w:cs="Arial"/>
                <w:szCs w:val="22"/>
                <w:lang w:val="en-GB"/>
              </w:rPr>
            </w:pPr>
            <w:r w:rsidRPr="005E7F18">
              <w:rPr>
                <w:rFonts w:ascii="Arial" w:hAnsi="Arial" w:cs="Arial"/>
                <w:szCs w:val="22"/>
                <w:lang w:val="en-NZ"/>
              </w:rPr>
              <w:t>Te Aute College</w:t>
            </w:r>
          </w:p>
        </w:tc>
        <w:tc>
          <w:tcPr>
            <w:tcW w:w="560" w:type="pct"/>
          </w:tcPr>
          <w:p w:rsidR="005E7F18" w:rsidRPr="005E7F18" w:rsidRDefault="005E7F18" w:rsidP="005E7F18">
            <w:pPr>
              <w:spacing w:before="60" w:after="60"/>
              <w:cnfStyle w:val="000000100000"/>
              <w:rPr>
                <w:rFonts w:ascii="Arial" w:hAnsi="Arial" w:cs="Arial"/>
                <w:szCs w:val="22"/>
                <w:lang w:val="en-GB"/>
              </w:rPr>
            </w:pPr>
            <w:r w:rsidRPr="005E7F18">
              <w:rPr>
                <w:rFonts w:ascii="Arial" w:hAnsi="Arial" w:cs="Arial"/>
                <w:szCs w:val="22"/>
                <w:lang w:val="en-GB"/>
              </w:rPr>
              <w:t>State integrated</w:t>
            </w:r>
          </w:p>
        </w:tc>
        <w:tc>
          <w:tcPr>
            <w:tcW w:w="689" w:type="pct"/>
          </w:tcPr>
          <w:p w:rsidR="005E7F18" w:rsidRPr="005E7F18" w:rsidRDefault="005E7F18" w:rsidP="005E7F18">
            <w:pPr>
              <w:spacing w:before="60" w:after="60"/>
              <w:cnfStyle w:val="000000100000"/>
              <w:rPr>
                <w:rFonts w:ascii="Arial" w:hAnsi="Arial" w:cs="Arial"/>
                <w:szCs w:val="22"/>
                <w:lang w:val="en-GB"/>
              </w:rPr>
            </w:pPr>
            <w:r w:rsidRPr="005E7F18">
              <w:rPr>
                <w:rFonts w:ascii="Arial" w:hAnsi="Arial" w:cs="Arial"/>
                <w:szCs w:val="22"/>
                <w:lang w:val="en-GB"/>
              </w:rPr>
              <w:t>Single-sex (boys) Year 9-15</w:t>
            </w:r>
          </w:p>
        </w:tc>
        <w:tc>
          <w:tcPr>
            <w:tcW w:w="516" w:type="pct"/>
          </w:tcPr>
          <w:p w:rsidR="005E7F18" w:rsidRPr="005E7F18" w:rsidRDefault="005E7F18" w:rsidP="005E7F18">
            <w:pPr>
              <w:spacing w:before="60" w:after="60"/>
              <w:cnfStyle w:val="000000100000"/>
              <w:rPr>
                <w:rFonts w:ascii="Arial" w:hAnsi="Arial" w:cs="Arial"/>
                <w:szCs w:val="22"/>
                <w:lang w:val="en-GB"/>
              </w:rPr>
            </w:pPr>
            <w:r w:rsidRPr="005E7F18">
              <w:rPr>
                <w:rFonts w:ascii="Arial" w:hAnsi="Arial" w:cs="Arial"/>
                <w:szCs w:val="22"/>
                <w:lang w:val="en-GB"/>
              </w:rPr>
              <w:t>Hawke’s Bay</w:t>
            </w:r>
          </w:p>
        </w:tc>
        <w:tc>
          <w:tcPr>
            <w:tcW w:w="721" w:type="pct"/>
          </w:tcPr>
          <w:p w:rsidR="005E7F18" w:rsidRPr="005E7F18" w:rsidRDefault="005E7F18" w:rsidP="005E7F18">
            <w:pPr>
              <w:spacing w:before="60" w:after="60"/>
              <w:cnfStyle w:val="000000100000"/>
              <w:rPr>
                <w:rFonts w:ascii="Arial" w:hAnsi="Arial" w:cs="Arial"/>
                <w:szCs w:val="22"/>
                <w:lang w:val="en-GB"/>
              </w:rPr>
            </w:pPr>
            <w:r w:rsidRPr="005E7F18">
              <w:rPr>
                <w:rFonts w:ascii="Arial" w:hAnsi="Arial" w:cs="Arial"/>
                <w:szCs w:val="22"/>
                <w:lang w:val="en-GB"/>
              </w:rPr>
              <w:t>Anglican within a Māori context/philosophy</w:t>
            </w:r>
          </w:p>
        </w:tc>
        <w:tc>
          <w:tcPr>
            <w:tcW w:w="344" w:type="pct"/>
          </w:tcPr>
          <w:p w:rsidR="005E7F18" w:rsidRPr="005E7F18" w:rsidRDefault="005E7F18" w:rsidP="005E7F18">
            <w:pPr>
              <w:spacing w:before="60" w:after="60"/>
              <w:jc w:val="center"/>
              <w:cnfStyle w:val="000000100000"/>
              <w:rPr>
                <w:rFonts w:ascii="Arial" w:hAnsi="Arial" w:cs="Arial"/>
                <w:szCs w:val="22"/>
                <w:lang w:val="en-GB"/>
              </w:rPr>
            </w:pPr>
            <w:r w:rsidRPr="005E7F18">
              <w:rPr>
                <w:rFonts w:ascii="Arial" w:hAnsi="Arial" w:cs="Arial"/>
                <w:szCs w:val="22"/>
                <w:lang w:val="en-GB"/>
              </w:rPr>
              <w:t>3</w:t>
            </w:r>
          </w:p>
        </w:tc>
        <w:tc>
          <w:tcPr>
            <w:tcW w:w="344" w:type="pct"/>
          </w:tcPr>
          <w:p w:rsidR="005E7F18" w:rsidRPr="005E7F18" w:rsidRDefault="005E7F18" w:rsidP="005E7F18">
            <w:pPr>
              <w:spacing w:before="60" w:after="60"/>
              <w:jc w:val="center"/>
              <w:cnfStyle w:val="000000100000"/>
              <w:rPr>
                <w:rFonts w:ascii="Arial" w:hAnsi="Arial" w:cs="Arial"/>
                <w:szCs w:val="22"/>
                <w:lang w:val="en-GB"/>
              </w:rPr>
            </w:pPr>
            <w:r w:rsidRPr="005E7F18">
              <w:rPr>
                <w:rFonts w:ascii="Arial" w:hAnsi="Arial" w:cs="Arial"/>
                <w:szCs w:val="22"/>
                <w:lang w:val="en-GB"/>
              </w:rPr>
              <w:t>73</w:t>
            </w:r>
          </w:p>
        </w:tc>
        <w:tc>
          <w:tcPr>
            <w:tcW w:w="540" w:type="pct"/>
          </w:tcPr>
          <w:p w:rsidR="005E7F18" w:rsidRPr="005E7F18" w:rsidRDefault="005E7F18" w:rsidP="005E7F18">
            <w:pPr>
              <w:spacing w:before="60" w:after="60"/>
              <w:jc w:val="center"/>
              <w:cnfStyle w:val="000000100000"/>
              <w:rPr>
                <w:rFonts w:ascii="Arial" w:hAnsi="Arial" w:cs="Arial"/>
                <w:szCs w:val="22"/>
                <w:lang w:val="en-GB"/>
              </w:rPr>
            </w:pPr>
            <w:r w:rsidRPr="005E7F18">
              <w:rPr>
                <w:rFonts w:ascii="Arial" w:hAnsi="Arial" w:cs="Arial"/>
                <w:szCs w:val="22"/>
                <w:lang w:val="en-GB"/>
              </w:rPr>
              <w:t>240</w:t>
            </w:r>
          </w:p>
        </w:tc>
        <w:tc>
          <w:tcPr>
            <w:tcW w:w="737" w:type="pct"/>
          </w:tcPr>
          <w:p w:rsidR="005E7F18" w:rsidRPr="005E7F18" w:rsidRDefault="005E7F18" w:rsidP="005E7F18">
            <w:pPr>
              <w:spacing w:before="60" w:after="60"/>
              <w:jc w:val="center"/>
              <w:cnfStyle w:val="000000100000"/>
              <w:rPr>
                <w:rFonts w:ascii="Arial" w:hAnsi="Arial" w:cs="Arial"/>
                <w:szCs w:val="22"/>
                <w:lang w:val="en-GB"/>
              </w:rPr>
            </w:pPr>
            <w:r w:rsidRPr="005E7F18">
              <w:rPr>
                <w:rFonts w:ascii="Arial" w:hAnsi="Arial" w:cs="Arial"/>
                <w:szCs w:val="22"/>
                <w:lang w:val="en-GB"/>
              </w:rPr>
              <w:t>4</w:t>
            </w:r>
          </w:p>
        </w:tc>
      </w:tr>
    </w:tbl>
    <w:p w:rsidR="00F05F17" w:rsidRDefault="00F05F17"/>
    <w:sectPr w:rsidR="00F05F17" w:rsidSect="005E7F1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D0E" w:rsidRDefault="002C5D0E" w:rsidP="006A2887">
      <w:r>
        <w:separator/>
      </w:r>
    </w:p>
  </w:endnote>
  <w:endnote w:type="continuationSeparator" w:id="0">
    <w:p w:rsidR="002C5D0E" w:rsidRDefault="002C5D0E" w:rsidP="006A2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09907"/>
      <w:docPartObj>
        <w:docPartGallery w:val="Page Numbers (Bottom of Page)"/>
        <w:docPartUnique/>
      </w:docPartObj>
    </w:sdtPr>
    <w:sdtContent>
      <w:p w:rsidR="005E7F18" w:rsidRDefault="006A2887">
        <w:pPr>
          <w:pStyle w:val="Footer"/>
          <w:jc w:val="right"/>
        </w:pPr>
        <w:fldSimple w:instr=" PAGE   \* MERGEFORMAT ">
          <w:r w:rsidR="00A94D8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D0E" w:rsidRDefault="002C5D0E" w:rsidP="006A2887">
      <w:r>
        <w:separator/>
      </w:r>
    </w:p>
  </w:footnote>
  <w:footnote w:type="continuationSeparator" w:id="0">
    <w:p w:rsidR="002C5D0E" w:rsidRDefault="002C5D0E" w:rsidP="006A2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F18" w:rsidRDefault="005E7F18" w:rsidP="006F47EE">
    <w:pPr>
      <w:pStyle w:val="Header"/>
      <w:jc w:val="right"/>
      <w:rPr>
        <w:sz w:val="22"/>
        <w:szCs w:val="22"/>
      </w:rPr>
    </w:pPr>
    <w:r w:rsidRPr="006F47EE">
      <w:rPr>
        <w:b/>
        <w:szCs w:val="24"/>
      </w:rPr>
      <w:t>Appendix 2</w:t>
    </w:r>
  </w:p>
  <w:p w:rsidR="005E7F18" w:rsidRPr="006F47EE" w:rsidRDefault="005E7F18">
    <w:pPr>
      <w:pStyle w:val="Header"/>
      <w:rPr>
        <w:b/>
        <w:sz w:val="22"/>
        <w:szCs w:val="22"/>
      </w:rPr>
    </w:pPr>
    <w:r w:rsidRPr="006F47EE">
      <w:rPr>
        <w:b/>
        <w:sz w:val="22"/>
        <w:szCs w:val="22"/>
      </w:rPr>
      <w:t>Information about Te Reo Māori provision in other Catholic state-integrated secondary schools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317F0E94"/>
    <w:multiLevelType w:val="hybridMultilevel"/>
    <w:tmpl w:val="F9A019D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nsid w:val="628970AA"/>
    <w:multiLevelType w:val="hybridMultilevel"/>
    <w:tmpl w:val="DBA4AD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65CA3464"/>
    <w:multiLevelType w:val="hybridMultilevel"/>
    <w:tmpl w:val="370876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E9C35DF"/>
    <w:multiLevelType w:val="hybridMultilevel"/>
    <w:tmpl w:val="B9EE6E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EB73E17"/>
    <w:multiLevelType w:val="hybridMultilevel"/>
    <w:tmpl w:val="5938125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F8764C6"/>
    <w:multiLevelType w:val="hybridMultilevel"/>
    <w:tmpl w:val="872638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11"/>
  </w:num>
  <w:num w:numId="6">
    <w:abstractNumId w:val="4"/>
  </w:num>
  <w:num w:numId="7">
    <w:abstractNumId w:val="10"/>
  </w:num>
  <w:num w:numId="8">
    <w:abstractNumId w:val="6"/>
  </w:num>
  <w:num w:numId="9">
    <w:abstractNumId w:val="7"/>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E7F18"/>
    <w:rsid w:val="00027FC5"/>
    <w:rsid w:val="00100CC1"/>
    <w:rsid w:val="0016202D"/>
    <w:rsid w:val="002C5237"/>
    <w:rsid w:val="002C5D0E"/>
    <w:rsid w:val="005E7F18"/>
    <w:rsid w:val="006A2887"/>
    <w:rsid w:val="00724E3D"/>
    <w:rsid w:val="00A94D84"/>
    <w:rsid w:val="00C678D2"/>
    <w:rsid w:val="00C94F2A"/>
    <w:rsid w:val="00D453D2"/>
    <w:rsid w:val="00E87B48"/>
    <w:rsid w:val="00F05F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2C523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2C523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2C523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2C5237"/>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237"/>
    <w:pPr>
      <w:spacing w:before="60" w:after="220" w:line="280" w:lineRule="exact"/>
    </w:pPr>
    <w:rPr>
      <w:rFonts w:ascii="Arial" w:hAnsi="Arial"/>
      <w:szCs w:val="20"/>
      <w:lang w:val="en-NZ"/>
    </w:rPr>
  </w:style>
  <w:style w:type="paragraph" w:styleId="PlainText">
    <w:name w:val="Plain Text"/>
    <w:basedOn w:val="Normal"/>
    <w:rsid w:val="002C5237"/>
    <w:pPr>
      <w:tabs>
        <w:tab w:val="left" w:pos="425"/>
      </w:tabs>
      <w:spacing w:after="240" w:line="320" w:lineRule="exact"/>
    </w:pPr>
    <w:rPr>
      <w:szCs w:val="20"/>
      <w:lang w:val="en-NZ"/>
    </w:rPr>
  </w:style>
  <w:style w:type="paragraph" w:customStyle="1" w:styleId="Bullet">
    <w:name w:val="Bullet"/>
    <w:basedOn w:val="PlainText"/>
    <w:rsid w:val="002C5237"/>
    <w:pPr>
      <w:numPr>
        <w:numId w:val="1"/>
      </w:numPr>
      <w:tabs>
        <w:tab w:val="clear" w:pos="360"/>
      </w:tabs>
      <w:spacing w:after="0"/>
      <w:ind w:left="425" w:hanging="425"/>
    </w:pPr>
  </w:style>
  <w:style w:type="paragraph" w:customStyle="1" w:styleId="Bulletspace">
    <w:name w:val="Bullet+space"/>
    <w:basedOn w:val="Bullet"/>
    <w:rsid w:val="002C5237"/>
    <w:pPr>
      <w:numPr>
        <w:numId w:val="0"/>
      </w:numPr>
      <w:spacing w:after="240"/>
      <w:ind w:left="425" w:hanging="425"/>
    </w:pPr>
  </w:style>
  <w:style w:type="character" w:styleId="CommentReference">
    <w:name w:val="annotation reference"/>
    <w:basedOn w:val="DefaultParagraphFont"/>
    <w:semiHidden/>
    <w:rsid w:val="002C5237"/>
    <w:rPr>
      <w:sz w:val="16"/>
      <w:szCs w:val="16"/>
    </w:rPr>
  </w:style>
  <w:style w:type="character" w:styleId="FollowedHyperlink">
    <w:name w:val="FollowedHyperlink"/>
    <w:basedOn w:val="DefaultParagraphFont"/>
    <w:rsid w:val="002C5237"/>
    <w:rPr>
      <w:color w:val="800080"/>
      <w:u w:val="single"/>
    </w:rPr>
  </w:style>
  <w:style w:type="paragraph" w:styleId="Footer">
    <w:name w:val="footer"/>
    <w:basedOn w:val="Normal"/>
    <w:next w:val="Normal"/>
    <w:rsid w:val="002C5237"/>
    <w:pPr>
      <w:spacing w:line="200" w:lineRule="exact"/>
    </w:pPr>
    <w:rPr>
      <w:rFonts w:ascii="Arial" w:hAnsi="Arial"/>
      <w:sz w:val="15"/>
      <w:szCs w:val="20"/>
      <w:lang w:val="en-NZ"/>
    </w:rPr>
  </w:style>
  <w:style w:type="paragraph" w:styleId="Header">
    <w:name w:val="header"/>
    <w:basedOn w:val="Normal"/>
    <w:rsid w:val="002C5237"/>
    <w:pPr>
      <w:tabs>
        <w:tab w:val="center" w:pos="4536"/>
        <w:tab w:val="right" w:pos="9072"/>
      </w:tabs>
      <w:spacing w:line="240" w:lineRule="exact"/>
    </w:pPr>
    <w:rPr>
      <w:sz w:val="16"/>
      <w:szCs w:val="20"/>
      <w:lang w:val="en-NZ"/>
    </w:rPr>
  </w:style>
  <w:style w:type="character" w:styleId="Hyperlink">
    <w:name w:val="Hyperlink"/>
    <w:basedOn w:val="DefaultParagraphFont"/>
    <w:rsid w:val="002C5237"/>
    <w:rPr>
      <w:color w:val="0000FF"/>
      <w:u w:val="single"/>
    </w:rPr>
  </w:style>
  <w:style w:type="paragraph" w:styleId="ListBullet">
    <w:name w:val="List Bullet"/>
    <w:basedOn w:val="Normal"/>
    <w:autoRedefine/>
    <w:rsid w:val="002C5237"/>
    <w:pPr>
      <w:numPr>
        <w:numId w:val="3"/>
      </w:numPr>
      <w:tabs>
        <w:tab w:val="clear" w:pos="425"/>
      </w:tabs>
      <w:spacing w:line="280" w:lineRule="exact"/>
    </w:pPr>
    <w:rPr>
      <w:szCs w:val="20"/>
      <w:lang w:val="en-NZ"/>
    </w:rPr>
  </w:style>
  <w:style w:type="paragraph" w:customStyle="1" w:styleId="ListPara">
    <w:name w:val="List Para"/>
    <w:basedOn w:val="Normal"/>
    <w:rsid w:val="002C523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2C5237"/>
    <w:pPr>
      <w:spacing w:before="60" w:after="60" w:line="280" w:lineRule="exact"/>
    </w:pPr>
    <w:rPr>
      <w:rFonts w:ascii="Arial" w:hAnsi="Arial"/>
      <w:szCs w:val="20"/>
      <w:lang w:val="en-NZ"/>
    </w:rPr>
  </w:style>
  <w:style w:type="paragraph" w:customStyle="1" w:styleId="MemoAddresseePrompts">
    <w:name w:val="MemoAddresseePrompts"/>
    <w:basedOn w:val="Normal"/>
    <w:rsid w:val="002C523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2C523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2C5237"/>
    <w:pPr>
      <w:numPr>
        <w:numId w:val="6"/>
      </w:numPr>
    </w:pPr>
  </w:style>
  <w:style w:type="paragraph" w:customStyle="1" w:styleId="Space">
    <w:name w:val="Space"/>
    <w:basedOn w:val="Normal"/>
    <w:rsid w:val="002C5237"/>
    <w:pPr>
      <w:spacing w:line="320" w:lineRule="atLeast"/>
    </w:pPr>
    <w:rPr>
      <w:szCs w:val="20"/>
      <w:lang w:val="en-NZ"/>
    </w:rPr>
  </w:style>
  <w:style w:type="paragraph" w:customStyle="1" w:styleId="Subject">
    <w:name w:val="Subject"/>
    <w:basedOn w:val="Normal"/>
    <w:next w:val="PlainText"/>
    <w:rsid w:val="002C523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table" w:customStyle="1" w:styleId="LightList-Accent511">
    <w:name w:val="Light List - Accent 511"/>
    <w:basedOn w:val="TableNormal"/>
    <w:next w:val="LightList-Accent5"/>
    <w:uiPriority w:val="61"/>
    <w:rsid w:val="005E7F18"/>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5E7F1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2047</Words>
  <Characters>11669</Characters>
  <Application>Microsoft Office Word</Application>
  <DocSecurity>0</DocSecurity>
  <Lines>97</Lines>
  <Paragraphs>27</Paragraphs>
  <ScaleCrop>false</ScaleCrop>
  <Company>Ministry of Education</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Te Reo Māori provision in other Catholic state-integrated secondary schools</dc:title>
  <dc:creator>Ministry of Education</dc:creator>
  <cp:lastModifiedBy>broadbentf</cp:lastModifiedBy>
  <cp:revision>2</cp:revision>
  <dcterms:created xsi:type="dcterms:W3CDTF">2016-12-08T02:51:00Z</dcterms:created>
  <dcterms:modified xsi:type="dcterms:W3CDTF">2016-12-16T01:46:00Z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