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49" w:rsidRDefault="00B16C8F" w:rsidP="009C3D49">
      <w:pPr>
        <w:pStyle w:val="Heading1"/>
        <w:jc w:val="right"/>
        <w:rPr>
          <w:rFonts w:ascii="Century Gothic" w:hAnsi="Century Gothic" w:cs="Arial"/>
          <w:color w:val="000000" w:themeColor="text1"/>
        </w:rPr>
      </w:pPr>
      <w:bookmarkStart w:id="0" w:name="_Toc451857655"/>
      <w:r>
        <w:rPr>
          <w:rFonts w:ascii="Century Gothic" w:hAnsi="Century Gothic" w:cs="Arial"/>
          <w:noProof/>
          <w:color w:val="000000" w:themeColor="text1"/>
          <w:lang w:eastAsia="en-NZ"/>
        </w:rPr>
        <w:pict>
          <v:shapetype id="_x0000_t202" coordsize="21600,21600" o:spt="202" path="m,l,21600r21600,l21600,xe">
            <v:stroke joinstyle="miter"/>
            <v:path gradientshapeok="t" o:connecttype="rect"/>
          </v:shapetype>
          <v:shape id="_x0000_s1027" type="#_x0000_t202" style="position:absolute;left:0;text-align:left;margin-left:-63.7pt;margin-top:-63pt;width:228.7pt;height:34.55pt;z-index:251661312;mso-width-relative:margin;mso-height-relative:margin" strokecolor="white [3212]">
            <v:textbox>
              <w:txbxContent>
                <w:p w:rsidR="00B16C8F" w:rsidRPr="00B16C8F" w:rsidRDefault="00B16C8F" w:rsidP="00B16C8F">
                  <w:pPr>
                    <w:rPr>
                      <w:rFonts w:ascii="Tahoma" w:hAnsi="Tahoma" w:cs="Tahoma"/>
                      <w:sz w:val="24"/>
                      <w:szCs w:val="24"/>
                    </w:rPr>
                  </w:pPr>
                  <w:r w:rsidRPr="00B16C8F">
                    <w:rPr>
                      <w:rFonts w:ascii="Tahoma" w:hAnsi="Tahoma" w:cs="Tahoma"/>
                      <w:b/>
                      <w:sz w:val="24"/>
                      <w:szCs w:val="24"/>
                    </w:rPr>
                    <w:t xml:space="preserve">  FOR ADVISORY GROUP USE </w:t>
                  </w:r>
                  <w:r>
                    <w:rPr>
                      <w:rFonts w:ascii="Tahoma" w:hAnsi="Tahoma" w:cs="Tahoma"/>
                      <w:b/>
                      <w:sz w:val="24"/>
                      <w:szCs w:val="24"/>
                    </w:rPr>
                    <w:t>O</w:t>
                  </w:r>
                  <w:r w:rsidRPr="00B16C8F">
                    <w:rPr>
                      <w:rFonts w:ascii="Tahoma" w:hAnsi="Tahoma" w:cs="Tahoma"/>
                      <w:b/>
                      <w:sz w:val="24"/>
                      <w:szCs w:val="24"/>
                    </w:rPr>
                    <w:t xml:space="preserve">NLY                                                                              </w:t>
                  </w:r>
                </w:p>
                <w:p w:rsidR="00B16C8F" w:rsidRDefault="00B16C8F" w:rsidP="00B16C8F"/>
              </w:txbxContent>
            </v:textbox>
          </v:shape>
        </w:pict>
      </w:r>
    </w:p>
    <w:p w:rsidR="009C3D49" w:rsidRDefault="009C3D49" w:rsidP="009C3D49">
      <w:pPr>
        <w:pStyle w:val="Heading1"/>
        <w:jc w:val="right"/>
        <w:rPr>
          <w:rFonts w:ascii="Century Gothic" w:hAnsi="Century Gothic" w:cs="Arial"/>
          <w:color w:val="000000" w:themeColor="text1"/>
        </w:rPr>
      </w:pPr>
      <w:r>
        <w:rPr>
          <w:noProof/>
          <w:lang w:eastAsia="en-NZ"/>
        </w:rPr>
        <w:drawing>
          <wp:anchor distT="0" distB="0" distL="114300" distR="114300" simplePos="0" relativeHeight="251659264" behindDoc="1" locked="0" layoutInCell="1" allowOverlap="1">
            <wp:simplePos x="0" y="0"/>
            <wp:positionH relativeFrom="page">
              <wp:posOffset>5478517</wp:posOffset>
            </wp:positionH>
            <wp:positionV relativeFrom="page">
              <wp:posOffset>-110359</wp:posOffset>
            </wp:positionV>
            <wp:extent cx="2188867" cy="1647497"/>
            <wp:effectExtent l="0" t="0" r="254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288" b="82629"/>
                    <a:stretch>
                      <a:fillRect/>
                    </a:stretch>
                  </pic:blipFill>
                  <pic:spPr bwMode="auto">
                    <a:xfrm>
                      <a:off x="0" y="0"/>
                      <a:ext cx="2188210" cy="1643380"/>
                    </a:xfrm>
                    <a:prstGeom prst="rect">
                      <a:avLst/>
                    </a:prstGeom>
                    <a:noFill/>
                  </pic:spPr>
                </pic:pic>
              </a:graphicData>
            </a:graphic>
          </wp:anchor>
        </w:drawing>
      </w:r>
      <w:r>
        <w:rPr>
          <w:noProof/>
          <w:lang w:eastAsia="en-NZ"/>
        </w:rPr>
        <w:drawing>
          <wp:anchor distT="0" distB="0" distL="114300" distR="114300" simplePos="0" relativeHeight="251660288" behindDoc="0" locked="0" layoutInCell="1" allowOverlap="1">
            <wp:simplePos x="0" y="0"/>
            <wp:positionH relativeFrom="column">
              <wp:posOffset>-272612</wp:posOffset>
            </wp:positionH>
            <wp:positionV relativeFrom="paragraph">
              <wp:posOffset>-980681</wp:posOffset>
            </wp:positionV>
            <wp:extent cx="2653205" cy="670035"/>
            <wp:effectExtent l="19050" t="0" r="0" b="0"/>
            <wp:wrapSquare wrapText="bothSides"/>
            <wp:docPr id="8" name="Picture 0" descr="LOGO Ministry of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inistry of Education.JPG"/>
                    <pic:cNvPicPr>
                      <a:picLocks noChangeAspect="1" noChangeArrowheads="1"/>
                    </pic:cNvPicPr>
                  </pic:nvPicPr>
                  <pic:blipFill>
                    <a:blip r:embed="rId10" cstate="print"/>
                    <a:srcRect/>
                    <a:stretch>
                      <a:fillRect/>
                    </a:stretch>
                  </pic:blipFill>
                  <pic:spPr bwMode="auto">
                    <a:xfrm>
                      <a:off x="0" y="0"/>
                      <a:ext cx="2655570" cy="672465"/>
                    </a:xfrm>
                    <a:prstGeom prst="rect">
                      <a:avLst/>
                    </a:prstGeom>
                    <a:noFill/>
                    <a:ln w="9525">
                      <a:noFill/>
                      <a:miter lim="800000"/>
                      <a:headEnd/>
                      <a:tailEnd/>
                    </a:ln>
                  </pic:spPr>
                </pic:pic>
              </a:graphicData>
            </a:graphic>
          </wp:anchor>
        </w:drawing>
      </w:r>
    </w:p>
    <w:p w:rsidR="009C3D49" w:rsidRDefault="009C3D49" w:rsidP="009C3D49">
      <w:pPr>
        <w:pStyle w:val="Heading1"/>
        <w:jc w:val="right"/>
        <w:rPr>
          <w:rFonts w:ascii="Century Gothic" w:hAnsi="Century Gothic" w:cs="Arial"/>
          <w:color w:val="000000" w:themeColor="text1"/>
        </w:rPr>
      </w:pPr>
    </w:p>
    <w:p w:rsidR="009C3D49" w:rsidRDefault="009C3D49" w:rsidP="009C3D49">
      <w:pPr>
        <w:pStyle w:val="Heading1"/>
        <w:jc w:val="right"/>
        <w:rPr>
          <w:rFonts w:ascii="Century Gothic" w:hAnsi="Century Gothic" w:cs="Arial"/>
          <w:color w:val="000000" w:themeColor="text1"/>
        </w:rPr>
      </w:pPr>
    </w:p>
    <w:p w:rsidR="009C3D49" w:rsidRDefault="00B16C8F" w:rsidP="009C3D49">
      <w:pPr>
        <w:pStyle w:val="Heading1"/>
        <w:jc w:val="right"/>
        <w:rPr>
          <w:rFonts w:ascii="Century Gothic" w:hAnsi="Century Gothic" w:cs="Arial"/>
          <w:color w:val="000000" w:themeColor="text1"/>
        </w:rPr>
      </w:pPr>
      <w:r>
        <w:rPr>
          <w:rFonts w:ascii="Century Gothic" w:hAnsi="Century Gothic" w:cs="Arial"/>
          <w:noProof/>
          <w:color w:val="000000" w:themeColor="text1"/>
          <w:lang w:eastAsia="en-NZ"/>
        </w:rPr>
        <w:pict>
          <v:shape id="_x0000_s1028" type="#_x0000_t202" style="position:absolute;left:0;text-align:left;margin-left:-7.5pt;margin-top:9pt;width:265.5pt;height:22.55pt;z-index:251662336;mso-width-relative:margin;mso-height-relative:margin" strokecolor="white [3212]">
            <v:textbox>
              <w:txbxContent>
                <w:p w:rsidR="00B16C8F" w:rsidRPr="00B16C8F" w:rsidRDefault="00B16C8F" w:rsidP="00B16C8F">
                  <w:pPr>
                    <w:rPr>
                      <w:rFonts w:ascii="Tahoma" w:hAnsi="Tahoma" w:cs="Tahoma"/>
                      <w:sz w:val="24"/>
                      <w:szCs w:val="24"/>
                    </w:rPr>
                  </w:pPr>
                  <w:r w:rsidRPr="00B16C8F">
                    <w:rPr>
                      <w:rFonts w:ascii="Tahoma" w:hAnsi="Tahoma" w:cs="Tahoma"/>
                      <w:b/>
                      <w:sz w:val="24"/>
                      <w:szCs w:val="24"/>
                    </w:rPr>
                    <w:t xml:space="preserve">  DRAFT – NOT GOVERNMENT POLICY</w:t>
                  </w:r>
                </w:p>
                <w:p w:rsidR="00B16C8F" w:rsidRDefault="00B16C8F" w:rsidP="00B16C8F"/>
              </w:txbxContent>
            </v:textbox>
          </v:shape>
        </w:pict>
      </w:r>
    </w:p>
    <w:p w:rsidR="00B16C8F" w:rsidRPr="00B16C8F" w:rsidRDefault="00B16C8F" w:rsidP="00B16C8F"/>
    <w:p w:rsidR="009C3D49" w:rsidRPr="003D14CF" w:rsidRDefault="009C3D49" w:rsidP="009C3D49">
      <w:pPr>
        <w:pStyle w:val="Heading1"/>
        <w:jc w:val="right"/>
        <w:rPr>
          <w:rFonts w:ascii="Arial" w:hAnsi="Arial" w:cs="Arial"/>
          <w:b/>
          <w:color w:val="000000" w:themeColor="text1"/>
          <w:sz w:val="28"/>
          <w:szCs w:val="28"/>
        </w:rPr>
      </w:pPr>
      <w:r w:rsidRPr="003D14CF">
        <w:rPr>
          <w:rFonts w:ascii="Arial" w:hAnsi="Arial" w:cs="Arial"/>
          <w:b/>
          <w:color w:val="000000" w:themeColor="text1"/>
          <w:sz w:val="28"/>
          <w:szCs w:val="28"/>
        </w:rPr>
        <w:t xml:space="preserve">Review of Funding Systems </w:t>
      </w:r>
    </w:p>
    <w:p w:rsidR="009C3D49" w:rsidRPr="003D14CF" w:rsidRDefault="009C3D49" w:rsidP="009C3D49">
      <w:pPr>
        <w:pStyle w:val="Heading1"/>
        <w:jc w:val="right"/>
        <w:rPr>
          <w:rFonts w:ascii="Arial" w:hAnsi="Arial" w:cs="Arial"/>
          <w:b/>
          <w:color w:val="000000" w:themeColor="text1"/>
          <w:sz w:val="28"/>
          <w:szCs w:val="28"/>
        </w:rPr>
      </w:pPr>
      <w:r w:rsidRPr="003D14CF">
        <w:rPr>
          <w:rFonts w:ascii="Arial" w:hAnsi="Arial" w:cs="Arial"/>
          <w:b/>
          <w:color w:val="000000" w:themeColor="text1"/>
          <w:sz w:val="28"/>
          <w:szCs w:val="28"/>
        </w:rPr>
        <w:t xml:space="preserve">Background paper </w:t>
      </w:r>
      <w:r w:rsidR="003D14CF">
        <w:rPr>
          <w:rFonts w:ascii="Arial" w:hAnsi="Arial" w:cs="Arial"/>
          <w:b/>
          <w:color w:val="000000" w:themeColor="text1"/>
          <w:sz w:val="28"/>
          <w:szCs w:val="28"/>
        </w:rPr>
        <w:t>for Advisory Group</w:t>
      </w:r>
    </w:p>
    <w:p w:rsidR="009C3D49" w:rsidRPr="00403957" w:rsidRDefault="009C3D49" w:rsidP="009C3D49">
      <w:pPr>
        <w:rPr>
          <w:rFonts w:cs="Arial"/>
          <w:color w:val="000000" w:themeColor="text1"/>
        </w:rPr>
      </w:pPr>
    </w:p>
    <w:p w:rsidR="009C3D49" w:rsidRPr="00403957" w:rsidRDefault="009C3D49" w:rsidP="009C3D49">
      <w:pPr>
        <w:pStyle w:val="BodyText"/>
        <w:jc w:val="right"/>
        <w:rPr>
          <w:rFonts w:cs="Arial"/>
          <w:color w:val="000000" w:themeColor="text1"/>
          <w:sz w:val="40"/>
          <w:szCs w:val="40"/>
        </w:rPr>
      </w:pPr>
    </w:p>
    <w:p w:rsidR="009C3D49" w:rsidRPr="003D14CF" w:rsidRDefault="009C3D49" w:rsidP="009C3D49">
      <w:pPr>
        <w:pStyle w:val="BodyText"/>
        <w:spacing w:before="480"/>
        <w:jc w:val="right"/>
        <w:rPr>
          <w:rFonts w:cs="Arial"/>
          <w:b/>
          <w:color w:val="000000" w:themeColor="text1"/>
          <w:sz w:val="40"/>
          <w:szCs w:val="40"/>
        </w:rPr>
      </w:pPr>
      <w:r w:rsidRPr="003D14CF">
        <w:rPr>
          <w:rFonts w:cs="Arial"/>
          <w:b/>
          <w:color w:val="000000" w:themeColor="text1"/>
          <w:sz w:val="40"/>
          <w:szCs w:val="40"/>
        </w:rPr>
        <w:t>Child based funding in Early Childhood Education</w:t>
      </w:r>
    </w:p>
    <w:p w:rsidR="009C3D49" w:rsidRPr="00403957" w:rsidRDefault="009C3D49" w:rsidP="009C3D49">
      <w:pPr>
        <w:pStyle w:val="BodyText"/>
        <w:jc w:val="right"/>
        <w:rPr>
          <w:rFonts w:cs="Arial"/>
          <w:b/>
          <w:color w:val="0070C0"/>
          <w:sz w:val="40"/>
          <w:szCs w:val="40"/>
        </w:rPr>
      </w:pPr>
    </w:p>
    <w:p w:rsidR="009C3D49" w:rsidRPr="00403957" w:rsidRDefault="009C3D49" w:rsidP="009C3D49">
      <w:pPr>
        <w:pStyle w:val="BodyText"/>
        <w:jc w:val="right"/>
        <w:rPr>
          <w:rFonts w:cs="Arial"/>
          <w:b/>
          <w:color w:val="0070C0"/>
          <w:sz w:val="40"/>
          <w:szCs w:val="40"/>
        </w:rPr>
      </w:pPr>
    </w:p>
    <w:p w:rsidR="009C3D49" w:rsidRPr="00403957" w:rsidRDefault="009C3D49" w:rsidP="009C3D49">
      <w:pPr>
        <w:pStyle w:val="BodyText"/>
        <w:jc w:val="right"/>
        <w:rPr>
          <w:rFonts w:cs="Arial"/>
          <w:b/>
          <w:color w:val="0070C0"/>
          <w:sz w:val="40"/>
          <w:szCs w:val="40"/>
        </w:rPr>
      </w:pPr>
    </w:p>
    <w:p w:rsidR="009C3D49" w:rsidRPr="00403957" w:rsidRDefault="009C3D49" w:rsidP="009C3D49">
      <w:pPr>
        <w:pStyle w:val="BodyText"/>
        <w:jc w:val="right"/>
        <w:rPr>
          <w:rFonts w:cs="Arial"/>
          <w:b/>
          <w:color w:val="0070C0"/>
          <w:sz w:val="40"/>
          <w:szCs w:val="40"/>
        </w:rPr>
      </w:pPr>
    </w:p>
    <w:p w:rsidR="009C3D49" w:rsidRPr="00403957" w:rsidRDefault="009C3D49" w:rsidP="009C3D49">
      <w:pPr>
        <w:pStyle w:val="BodyText"/>
        <w:jc w:val="right"/>
        <w:rPr>
          <w:rFonts w:cs="Arial"/>
          <w:b/>
          <w:color w:val="0070C0"/>
          <w:sz w:val="40"/>
          <w:szCs w:val="40"/>
        </w:rPr>
      </w:pPr>
    </w:p>
    <w:p w:rsidR="009C3D49" w:rsidRPr="00403957" w:rsidRDefault="009C3D49" w:rsidP="009C3D49">
      <w:pPr>
        <w:pStyle w:val="BodyText"/>
        <w:jc w:val="right"/>
        <w:rPr>
          <w:rFonts w:cs="Arial"/>
        </w:rPr>
      </w:pPr>
    </w:p>
    <w:p w:rsidR="009C3D49" w:rsidRPr="00403957" w:rsidRDefault="009C3D49" w:rsidP="009C3D49">
      <w:pPr>
        <w:pStyle w:val="BodyText"/>
        <w:jc w:val="right"/>
        <w:rPr>
          <w:rFonts w:cs="Arial"/>
        </w:rPr>
      </w:pPr>
      <w:r w:rsidRPr="00403957">
        <w:rPr>
          <w:rFonts w:cs="Arial"/>
        </w:rPr>
        <w:t>10 June 2016</w:t>
      </w:r>
    </w:p>
    <w:p w:rsidR="009C3D49" w:rsidRPr="00C643B9" w:rsidRDefault="009C3D49" w:rsidP="009C3D49">
      <w:pPr>
        <w:pStyle w:val="BodyText"/>
        <w:spacing w:before="0" w:after="0" w:line="240" w:lineRule="auto"/>
        <w:rPr>
          <w:rFonts w:cs="Arial"/>
          <w:sz w:val="22"/>
          <w:szCs w:val="22"/>
        </w:rPr>
      </w:pPr>
      <w:r>
        <w:rPr>
          <w:color w:val="2A6EBB"/>
          <w:sz w:val="40"/>
          <w:szCs w:val="40"/>
        </w:rPr>
        <w:br w:type="column"/>
      </w:r>
      <w:bookmarkStart w:id="1" w:name="_GoBack"/>
      <w:bookmarkEnd w:id="1"/>
    </w:p>
    <w:p w:rsidR="00D714D8" w:rsidRPr="002B19B2" w:rsidRDefault="009C3D49" w:rsidP="00844E9F">
      <w:pPr>
        <w:pStyle w:val="TOCHeading"/>
        <w:spacing w:after="0" w:line="240" w:lineRule="auto"/>
        <w:jc w:val="both"/>
        <w:rPr>
          <w:color w:val="2A6EBB"/>
          <w:sz w:val="40"/>
          <w:szCs w:val="40"/>
        </w:rPr>
      </w:pPr>
      <w:r>
        <w:rPr>
          <w:color w:val="2A6EBB"/>
          <w:sz w:val="40"/>
          <w:szCs w:val="40"/>
        </w:rPr>
        <w:br w:type="column"/>
      </w:r>
      <w:r w:rsidR="00A936DF" w:rsidRPr="002B19B2">
        <w:rPr>
          <w:color w:val="2A6EBB"/>
          <w:sz w:val="40"/>
          <w:szCs w:val="40"/>
        </w:rPr>
        <w:lastRenderedPageBreak/>
        <w:t>Child b</w:t>
      </w:r>
      <w:r w:rsidR="00D714D8" w:rsidRPr="002B19B2">
        <w:rPr>
          <w:color w:val="2A6EBB"/>
          <w:sz w:val="40"/>
          <w:szCs w:val="40"/>
        </w:rPr>
        <w:t>a</w:t>
      </w:r>
      <w:r w:rsidR="00A936DF" w:rsidRPr="002B19B2">
        <w:rPr>
          <w:color w:val="2A6EBB"/>
          <w:sz w:val="40"/>
          <w:szCs w:val="40"/>
        </w:rPr>
        <w:t>sed funding in Early Childhood E</w:t>
      </w:r>
      <w:r w:rsidR="00D714D8" w:rsidRPr="002B19B2">
        <w:rPr>
          <w:color w:val="2A6EBB"/>
          <w:sz w:val="40"/>
          <w:szCs w:val="40"/>
        </w:rPr>
        <w:t>ducation</w:t>
      </w:r>
    </w:p>
    <w:p w:rsidR="00D714D8" w:rsidRPr="00D714D8" w:rsidRDefault="00D714D8" w:rsidP="00D714D8">
      <w:pPr>
        <w:pStyle w:val="MoEHeading1"/>
        <w:spacing w:after="0"/>
        <w:jc w:val="both"/>
        <w:rPr>
          <w:sz w:val="24"/>
          <w:szCs w:val="24"/>
        </w:rPr>
      </w:pPr>
    </w:p>
    <w:p w:rsidR="00F65E23" w:rsidRPr="00844E9F" w:rsidRDefault="00F9142F" w:rsidP="00D714D8">
      <w:pPr>
        <w:pStyle w:val="TOCHeading"/>
        <w:spacing w:after="0"/>
        <w:jc w:val="both"/>
        <w:rPr>
          <w:color w:val="2A6EBB"/>
          <w:sz w:val="24"/>
          <w:szCs w:val="24"/>
        </w:rPr>
      </w:pPr>
      <w:r w:rsidRPr="00844E9F">
        <w:rPr>
          <w:color w:val="2A6EBB"/>
          <w:sz w:val="24"/>
          <w:szCs w:val="24"/>
        </w:rPr>
        <w:t>Introduction</w:t>
      </w:r>
      <w:bookmarkEnd w:id="0"/>
      <w:r w:rsidR="00F65E23" w:rsidRPr="00844E9F">
        <w:rPr>
          <w:color w:val="2A6EBB"/>
          <w:sz w:val="24"/>
          <w:szCs w:val="24"/>
        </w:rPr>
        <w:t xml:space="preserve"> </w:t>
      </w:r>
    </w:p>
    <w:p w:rsidR="00AC4283" w:rsidRPr="00AC4283" w:rsidRDefault="00AC4283" w:rsidP="00D714D8">
      <w:pPr>
        <w:pStyle w:val="MoEBodyText"/>
        <w:spacing w:after="0"/>
        <w:jc w:val="both"/>
        <w:rPr>
          <w:sz w:val="22"/>
          <w:szCs w:val="22"/>
        </w:rPr>
      </w:pPr>
    </w:p>
    <w:p w:rsidR="00270252" w:rsidRPr="00D714D8" w:rsidRDefault="00270252" w:rsidP="00781DE1">
      <w:pPr>
        <w:spacing w:after="0" w:line="240" w:lineRule="auto"/>
        <w:jc w:val="both"/>
        <w:rPr>
          <w:rFonts w:cs="Arial"/>
        </w:rPr>
      </w:pPr>
      <w:bookmarkStart w:id="2" w:name="_Toc445976772"/>
      <w:r w:rsidRPr="00D714D8">
        <w:rPr>
          <w:rFonts w:cs="Arial"/>
        </w:rPr>
        <w:t xml:space="preserve">The funding model we are exploring through the Review of Funding Systems (the Review) comprises a standard per-child funding amount together with additional </w:t>
      </w:r>
      <w:r w:rsidR="007E3AAD">
        <w:rPr>
          <w:rFonts w:cs="Arial"/>
        </w:rPr>
        <w:t>funding</w:t>
      </w:r>
      <w:r w:rsidRPr="00D714D8">
        <w:rPr>
          <w:rFonts w:cs="Arial"/>
        </w:rPr>
        <w:t xml:space="preserve"> for children and young people who are at</w:t>
      </w:r>
      <w:r w:rsidR="004F30A2">
        <w:rPr>
          <w:rFonts w:cs="Arial"/>
        </w:rPr>
        <w:t xml:space="preserve"> </w:t>
      </w:r>
      <w:r w:rsidRPr="00D714D8">
        <w:rPr>
          <w:rFonts w:cs="Arial"/>
        </w:rPr>
        <w:t xml:space="preserve">risk of educational under-achievement. </w:t>
      </w:r>
    </w:p>
    <w:p w:rsidR="00AC4283" w:rsidRPr="00EE5684" w:rsidRDefault="00AC4283" w:rsidP="00781DE1">
      <w:pPr>
        <w:spacing w:after="0" w:line="240" w:lineRule="auto"/>
        <w:jc w:val="both"/>
        <w:rPr>
          <w:rFonts w:cs="Arial"/>
        </w:rPr>
      </w:pPr>
    </w:p>
    <w:p w:rsidR="00AC4283" w:rsidRPr="00D714D8" w:rsidRDefault="00270252" w:rsidP="00781DE1">
      <w:pPr>
        <w:spacing w:after="0" w:line="240" w:lineRule="auto"/>
        <w:jc w:val="both"/>
        <w:rPr>
          <w:rFonts w:cs="Arial"/>
        </w:rPr>
      </w:pPr>
      <w:r w:rsidRPr="00D714D8">
        <w:rPr>
          <w:rFonts w:cs="Arial"/>
        </w:rPr>
        <w:t xml:space="preserve">The purpose of this paper is to examine moving the ECE Subsidy from being child place based to be child based, the same basis as the 20 Hours ECE subsidy.  </w:t>
      </w:r>
    </w:p>
    <w:p w:rsidR="00AC4283" w:rsidRPr="00AC4283" w:rsidRDefault="00AC4283" w:rsidP="00781DE1">
      <w:pPr>
        <w:spacing w:after="0" w:line="240" w:lineRule="auto"/>
        <w:jc w:val="both"/>
        <w:rPr>
          <w:rFonts w:cs="Arial"/>
        </w:rPr>
      </w:pPr>
    </w:p>
    <w:p w:rsidR="00270252" w:rsidRPr="00D714D8" w:rsidRDefault="00270252" w:rsidP="00781DE1">
      <w:pPr>
        <w:spacing w:after="0" w:line="240" w:lineRule="auto"/>
        <w:jc w:val="both"/>
        <w:rPr>
          <w:rFonts w:cs="Arial"/>
        </w:rPr>
      </w:pPr>
      <w:r w:rsidRPr="00D714D8">
        <w:rPr>
          <w:rFonts w:cs="Arial"/>
        </w:rPr>
        <w:t xml:space="preserve">In this paper we outline the current funding arrangements, set out specific objectives in relation to per-child funding for ECE </w:t>
      </w:r>
      <w:r w:rsidR="00327388" w:rsidRPr="00EF5C6F">
        <w:rPr>
          <w:rFonts w:cs="Arial"/>
        </w:rPr>
        <w:t xml:space="preserve">and explore the </w:t>
      </w:r>
      <w:r w:rsidR="00EF5C6F">
        <w:rPr>
          <w:rFonts w:cs="Arial"/>
        </w:rPr>
        <w:t>implications of</w:t>
      </w:r>
      <w:r w:rsidRPr="00D714D8">
        <w:rPr>
          <w:rFonts w:cs="Arial"/>
        </w:rPr>
        <w:t xml:space="preserve"> the proposed change. </w:t>
      </w:r>
    </w:p>
    <w:p w:rsidR="00AC4283" w:rsidRPr="00AC4283" w:rsidRDefault="00AC4283" w:rsidP="00AC4283">
      <w:pPr>
        <w:spacing w:after="0"/>
        <w:jc w:val="both"/>
        <w:rPr>
          <w:rFonts w:cs="Arial"/>
        </w:rPr>
      </w:pPr>
    </w:p>
    <w:p w:rsidR="00270252" w:rsidRPr="00844E9F" w:rsidRDefault="00A936DF" w:rsidP="00844E9F">
      <w:pPr>
        <w:pStyle w:val="TOCHeading"/>
        <w:spacing w:after="0"/>
        <w:jc w:val="both"/>
        <w:rPr>
          <w:color w:val="2A6EBB"/>
          <w:sz w:val="24"/>
          <w:szCs w:val="24"/>
        </w:rPr>
      </w:pPr>
      <w:bookmarkStart w:id="3" w:name="_Toc451857656"/>
      <w:r w:rsidRPr="00844E9F">
        <w:rPr>
          <w:color w:val="2A6EBB"/>
          <w:sz w:val="24"/>
          <w:szCs w:val="24"/>
        </w:rPr>
        <w:t>Current funding a</w:t>
      </w:r>
      <w:r w:rsidR="00270252" w:rsidRPr="00844E9F">
        <w:rPr>
          <w:color w:val="2A6EBB"/>
          <w:sz w:val="24"/>
          <w:szCs w:val="24"/>
        </w:rPr>
        <w:t>rrangements in Early Childhood Education</w:t>
      </w:r>
      <w:bookmarkEnd w:id="2"/>
      <w:bookmarkEnd w:id="3"/>
    </w:p>
    <w:p w:rsidR="00AC4283" w:rsidRPr="00AC4283" w:rsidRDefault="00AC4283" w:rsidP="00AC4283">
      <w:pPr>
        <w:pStyle w:val="MoEBodyText"/>
        <w:spacing w:after="0"/>
        <w:jc w:val="both"/>
        <w:rPr>
          <w:sz w:val="22"/>
          <w:szCs w:val="22"/>
        </w:rPr>
      </w:pPr>
    </w:p>
    <w:p w:rsidR="00270252" w:rsidRPr="00D714D8" w:rsidRDefault="00270252" w:rsidP="00781DE1">
      <w:pPr>
        <w:spacing w:after="0" w:line="240" w:lineRule="auto"/>
        <w:jc w:val="both"/>
        <w:rPr>
          <w:rFonts w:cs="Arial"/>
        </w:rPr>
      </w:pPr>
      <w:r w:rsidRPr="00D714D8">
        <w:rPr>
          <w:rFonts w:cs="Arial"/>
        </w:rPr>
        <w:t xml:space="preserve">The Ministry of Education (the Ministry) provides a number of subsidies to ECE services to reduce costs for families. The two largest funding streams in the ECE system are the subsidies that provide 30 subsidised hours per week for all children aged 0-5 years (the ECE Subsidy) and 20 subsidised hours per week for children aged 3-5 years (20 Hours ECE). </w:t>
      </w:r>
      <w:r w:rsidR="0079120D">
        <w:rPr>
          <w:rFonts w:cs="Arial"/>
        </w:rPr>
        <w:t xml:space="preserve">So that all children </w:t>
      </w:r>
      <w:r w:rsidR="004236CA">
        <w:rPr>
          <w:rFonts w:cs="Arial"/>
        </w:rPr>
        <w:t xml:space="preserve">aged </w:t>
      </w:r>
      <w:r w:rsidR="0079120D">
        <w:rPr>
          <w:rFonts w:cs="Arial"/>
        </w:rPr>
        <w:t xml:space="preserve">five </w:t>
      </w:r>
      <w:r w:rsidR="004236CA">
        <w:rPr>
          <w:rFonts w:cs="Arial"/>
        </w:rPr>
        <w:t xml:space="preserve">or under </w:t>
      </w:r>
      <w:r w:rsidR="0079120D">
        <w:rPr>
          <w:rFonts w:cs="Arial"/>
        </w:rPr>
        <w:t>are able to access a total of 30 subsidised hours per week, c</w:t>
      </w:r>
      <w:r w:rsidRPr="00D714D8">
        <w:rPr>
          <w:rFonts w:cs="Arial"/>
        </w:rPr>
        <w:t xml:space="preserve">hildren </w:t>
      </w:r>
      <w:r w:rsidR="004236CA">
        <w:rPr>
          <w:rFonts w:cs="Arial"/>
        </w:rPr>
        <w:t>receiving</w:t>
      </w:r>
      <w:r w:rsidRPr="00D714D8">
        <w:rPr>
          <w:rFonts w:cs="Arial"/>
        </w:rPr>
        <w:t xml:space="preserve"> 20 Hours </w:t>
      </w:r>
      <w:r w:rsidR="00093E2D" w:rsidRPr="00D714D8">
        <w:rPr>
          <w:rFonts w:cs="Arial"/>
        </w:rPr>
        <w:t xml:space="preserve">ECE </w:t>
      </w:r>
      <w:r w:rsidRPr="00D714D8">
        <w:rPr>
          <w:rFonts w:cs="Arial"/>
        </w:rPr>
        <w:t>are eligible for a</w:t>
      </w:r>
      <w:r w:rsidR="0079120D">
        <w:rPr>
          <w:rFonts w:cs="Arial"/>
        </w:rPr>
        <w:t xml:space="preserve"> top up of</w:t>
      </w:r>
      <w:r w:rsidRPr="00D714D8">
        <w:rPr>
          <w:rFonts w:cs="Arial"/>
        </w:rPr>
        <w:t xml:space="preserve"> 10 </w:t>
      </w:r>
      <w:r w:rsidR="0079120D">
        <w:rPr>
          <w:rFonts w:cs="Arial"/>
        </w:rPr>
        <w:t xml:space="preserve">additional </w:t>
      </w:r>
      <w:r w:rsidRPr="00D714D8">
        <w:rPr>
          <w:rFonts w:cs="Arial"/>
        </w:rPr>
        <w:t>hours at the ECE Subsidy rate.</w:t>
      </w:r>
    </w:p>
    <w:p w:rsidR="00AC4283" w:rsidRDefault="00AC4283" w:rsidP="00781DE1">
      <w:pPr>
        <w:spacing w:after="0" w:line="240" w:lineRule="auto"/>
        <w:jc w:val="both"/>
        <w:rPr>
          <w:rFonts w:cs="Arial"/>
        </w:rPr>
      </w:pPr>
    </w:p>
    <w:p w:rsidR="00270252" w:rsidRPr="00D714D8" w:rsidRDefault="00270252" w:rsidP="00781DE1">
      <w:pPr>
        <w:spacing w:after="0" w:line="240" w:lineRule="auto"/>
        <w:jc w:val="both"/>
        <w:rPr>
          <w:rFonts w:cs="Arial"/>
        </w:rPr>
      </w:pPr>
      <w:r w:rsidRPr="00D714D8">
        <w:rPr>
          <w:rFonts w:cs="Arial"/>
        </w:rPr>
        <w:t xml:space="preserve">Currently, all funding paid for the ECE Subsidy is paid on the basis of a child place which can be shared by more than one child. It was designed in the late 1980s largely with funding certainty for providers in mind. While consumption of the ECE Subsidy at any one service is limited to 30 hours per week per child place (maximum of six hours in any one day), there is no restriction on the number of subsidised hours a child may receive if they attend more than one service or attend a service which holds more than one licence.  </w:t>
      </w:r>
    </w:p>
    <w:p w:rsidR="00AC4283" w:rsidRPr="00AC4283" w:rsidRDefault="00AC4283" w:rsidP="00781DE1">
      <w:pPr>
        <w:spacing w:after="0" w:line="240" w:lineRule="auto"/>
        <w:jc w:val="both"/>
        <w:rPr>
          <w:rFonts w:cs="Arial"/>
        </w:rPr>
      </w:pPr>
    </w:p>
    <w:p w:rsidR="00270252" w:rsidRPr="00D714D8" w:rsidRDefault="00270252" w:rsidP="00781DE1">
      <w:pPr>
        <w:spacing w:after="0" w:line="240" w:lineRule="auto"/>
        <w:jc w:val="both"/>
        <w:rPr>
          <w:rFonts w:cs="Arial"/>
        </w:rPr>
      </w:pPr>
      <w:r w:rsidRPr="00D714D8">
        <w:rPr>
          <w:rFonts w:cs="Arial"/>
        </w:rPr>
        <w:t>In contrast, 20 Hours ECE is paid on a per</w:t>
      </w:r>
      <w:r w:rsidR="004F30A2">
        <w:rPr>
          <w:rFonts w:cs="Arial"/>
        </w:rPr>
        <w:t xml:space="preserve"> </w:t>
      </w:r>
      <w:r w:rsidRPr="00D714D8">
        <w:rPr>
          <w:rFonts w:cs="Arial"/>
        </w:rPr>
        <w:t>child basis and was designed largely to support increased child participation. Funding is attached to each eligible child’s enrolment, rather than to a licensed child place.</w:t>
      </w:r>
    </w:p>
    <w:p w:rsidR="00AC4283" w:rsidRPr="00AC4283" w:rsidRDefault="00AC4283" w:rsidP="00AC4283">
      <w:pPr>
        <w:spacing w:after="0"/>
        <w:jc w:val="both"/>
        <w:rPr>
          <w:rFonts w:cs="Arial"/>
        </w:rPr>
      </w:pPr>
    </w:p>
    <w:p w:rsidR="00270252" w:rsidRPr="00844E9F" w:rsidRDefault="00672F73" w:rsidP="00844E9F">
      <w:pPr>
        <w:pStyle w:val="TOCHeading"/>
        <w:spacing w:after="0"/>
        <w:jc w:val="both"/>
        <w:rPr>
          <w:color w:val="2A6EBB"/>
          <w:sz w:val="24"/>
          <w:szCs w:val="24"/>
        </w:rPr>
      </w:pPr>
      <w:bookmarkStart w:id="4" w:name="_Toc451857657"/>
      <w:bookmarkStart w:id="5" w:name="_Toc445976773"/>
      <w:r w:rsidRPr="00844E9F">
        <w:rPr>
          <w:color w:val="2A6EBB"/>
          <w:sz w:val="24"/>
          <w:szCs w:val="24"/>
        </w:rPr>
        <w:t>Problem d</w:t>
      </w:r>
      <w:r w:rsidR="00270252" w:rsidRPr="00844E9F">
        <w:rPr>
          <w:color w:val="2A6EBB"/>
          <w:sz w:val="24"/>
          <w:szCs w:val="24"/>
        </w:rPr>
        <w:t>efinition</w:t>
      </w:r>
      <w:bookmarkEnd w:id="4"/>
      <w:r w:rsidR="00270252" w:rsidRPr="00844E9F">
        <w:rPr>
          <w:color w:val="2A6EBB"/>
          <w:sz w:val="24"/>
          <w:szCs w:val="24"/>
        </w:rPr>
        <w:t xml:space="preserve"> </w:t>
      </w:r>
      <w:bookmarkEnd w:id="5"/>
    </w:p>
    <w:p w:rsidR="00AC4283" w:rsidRPr="00781DE1" w:rsidRDefault="00AC4283" w:rsidP="00781DE1">
      <w:pPr>
        <w:spacing w:after="0" w:line="240" w:lineRule="auto"/>
        <w:jc w:val="both"/>
        <w:rPr>
          <w:rFonts w:cs="Arial"/>
        </w:rPr>
      </w:pPr>
    </w:p>
    <w:p w:rsidR="00270252" w:rsidRPr="00D714D8" w:rsidRDefault="00270252" w:rsidP="00781DE1">
      <w:pPr>
        <w:spacing w:after="0" w:line="240" w:lineRule="auto"/>
        <w:jc w:val="both"/>
        <w:rPr>
          <w:rFonts w:cs="Arial"/>
        </w:rPr>
      </w:pPr>
      <w:r w:rsidRPr="00D714D8">
        <w:rPr>
          <w:rFonts w:cs="Arial"/>
        </w:rPr>
        <w:t xml:space="preserve">The overall objective of the Review is: </w:t>
      </w:r>
    </w:p>
    <w:p w:rsidR="00AC4283" w:rsidRDefault="00AC4283" w:rsidP="00AC4283">
      <w:pPr>
        <w:pStyle w:val="ListParagraph"/>
        <w:ind w:left="360"/>
        <w:jc w:val="both"/>
        <w:rPr>
          <w:rFonts w:cs="Arial"/>
        </w:rPr>
      </w:pPr>
    </w:p>
    <w:p w:rsidR="00270252" w:rsidRDefault="00270252" w:rsidP="00AC4283">
      <w:pPr>
        <w:pStyle w:val="ListParagraph"/>
        <w:numPr>
          <w:ilvl w:val="0"/>
          <w:numId w:val="25"/>
        </w:numPr>
        <w:ind w:left="851" w:hanging="284"/>
        <w:jc w:val="both"/>
        <w:rPr>
          <w:rFonts w:cs="Arial"/>
        </w:rPr>
      </w:pPr>
      <w:r w:rsidRPr="00EE5684">
        <w:rPr>
          <w:rFonts w:cs="Arial"/>
        </w:rPr>
        <w:t>to direct funding to the size of the education challenge ECE services, schools and Communities of Learning face rather than the size of their rol</w:t>
      </w:r>
      <w:r w:rsidR="00093E2D">
        <w:rPr>
          <w:rFonts w:cs="Arial"/>
        </w:rPr>
        <w:t>ls and the cost of their inputs,</w:t>
      </w:r>
      <w:r w:rsidRPr="00EE5684">
        <w:rPr>
          <w:rFonts w:cs="Arial"/>
        </w:rPr>
        <w:t xml:space="preserve"> and </w:t>
      </w:r>
    </w:p>
    <w:p w:rsidR="00AC4283" w:rsidRDefault="00AC4283" w:rsidP="00AC4283">
      <w:pPr>
        <w:pStyle w:val="ListParagraph"/>
        <w:ind w:left="851"/>
        <w:jc w:val="both"/>
        <w:rPr>
          <w:rFonts w:cs="Arial"/>
        </w:rPr>
      </w:pPr>
    </w:p>
    <w:p w:rsidR="00AC4283" w:rsidRDefault="00270252" w:rsidP="00D714D8">
      <w:pPr>
        <w:pStyle w:val="ListParagraph"/>
        <w:numPr>
          <w:ilvl w:val="0"/>
          <w:numId w:val="25"/>
        </w:numPr>
        <w:ind w:left="851" w:hanging="284"/>
        <w:jc w:val="both"/>
        <w:rPr>
          <w:rFonts w:cs="Arial"/>
        </w:rPr>
      </w:pPr>
      <w:proofErr w:type="gramStart"/>
      <w:r w:rsidRPr="00D714D8">
        <w:rPr>
          <w:rFonts w:cs="Arial"/>
        </w:rPr>
        <w:t>to</w:t>
      </w:r>
      <w:proofErr w:type="gramEnd"/>
      <w:r w:rsidRPr="00D714D8">
        <w:rPr>
          <w:rFonts w:cs="Arial"/>
        </w:rPr>
        <w:t xml:space="preserve"> shift the focus to growing the learning and achievement of all children and young people, and particularly those most at risk.</w:t>
      </w:r>
    </w:p>
    <w:p w:rsidR="003164CD" w:rsidRDefault="003164CD" w:rsidP="00D714D8">
      <w:pPr>
        <w:spacing w:after="0"/>
        <w:jc w:val="both"/>
        <w:rPr>
          <w:rFonts w:cs="Arial"/>
        </w:rPr>
      </w:pPr>
    </w:p>
    <w:p w:rsidR="0041230C" w:rsidRDefault="0041230C" w:rsidP="00D714D8">
      <w:pPr>
        <w:spacing w:after="0"/>
        <w:jc w:val="both"/>
        <w:rPr>
          <w:rFonts w:cs="Arial"/>
        </w:rPr>
      </w:pPr>
    </w:p>
    <w:p w:rsidR="0041230C" w:rsidRDefault="0041230C" w:rsidP="00D714D8">
      <w:pPr>
        <w:spacing w:after="0"/>
        <w:jc w:val="both"/>
        <w:rPr>
          <w:rFonts w:cs="Arial"/>
        </w:rPr>
      </w:pPr>
    </w:p>
    <w:p w:rsidR="0041230C" w:rsidRDefault="0041230C" w:rsidP="00D714D8">
      <w:pPr>
        <w:spacing w:after="0"/>
        <w:jc w:val="both"/>
        <w:rPr>
          <w:rFonts w:cs="Arial"/>
        </w:rPr>
      </w:pPr>
    </w:p>
    <w:p w:rsidR="00384CBA" w:rsidRDefault="00384CBA">
      <w:pPr>
        <w:rPr>
          <w:rFonts w:cs="Arial"/>
        </w:rPr>
      </w:pPr>
      <w:r>
        <w:rPr>
          <w:rFonts w:cs="Arial"/>
        </w:rPr>
        <w:br w:type="page"/>
      </w:r>
    </w:p>
    <w:p w:rsidR="00270252" w:rsidRPr="00D714D8" w:rsidRDefault="00270252" w:rsidP="00D714D8">
      <w:pPr>
        <w:spacing w:after="0"/>
        <w:jc w:val="both"/>
        <w:rPr>
          <w:rFonts w:cs="Arial"/>
        </w:rPr>
      </w:pPr>
      <w:r w:rsidRPr="00D714D8">
        <w:rPr>
          <w:rFonts w:cs="Arial"/>
        </w:rPr>
        <w:lastRenderedPageBreak/>
        <w:t>In relation to these two objectives:</w:t>
      </w:r>
    </w:p>
    <w:p w:rsidR="00AC4283" w:rsidRPr="00EE5684" w:rsidRDefault="00AC4283" w:rsidP="00D714D8">
      <w:pPr>
        <w:pStyle w:val="ListParagraph"/>
        <w:ind w:left="360"/>
        <w:jc w:val="both"/>
        <w:rPr>
          <w:rFonts w:cs="Arial"/>
        </w:rPr>
      </w:pPr>
    </w:p>
    <w:p w:rsidR="00270252" w:rsidRDefault="00AC4283" w:rsidP="00D714D8">
      <w:pPr>
        <w:pStyle w:val="ListParagraph"/>
        <w:numPr>
          <w:ilvl w:val="0"/>
          <w:numId w:val="25"/>
        </w:numPr>
        <w:ind w:left="851" w:hanging="284"/>
        <w:jc w:val="both"/>
        <w:rPr>
          <w:rFonts w:cs="Arial"/>
        </w:rPr>
      </w:pPr>
      <w:proofErr w:type="gramStart"/>
      <w:r>
        <w:rPr>
          <w:rFonts w:cs="Arial"/>
        </w:rPr>
        <w:t>a</w:t>
      </w:r>
      <w:r w:rsidR="00270252">
        <w:rPr>
          <w:rFonts w:cs="Arial"/>
        </w:rPr>
        <w:t>t</w:t>
      </w:r>
      <w:proofErr w:type="gramEnd"/>
      <w:r w:rsidR="00270252">
        <w:rPr>
          <w:rFonts w:cs="Arial"/>
        </w:rPr>
        <w:t xml:space="preserve"> present it is </w:t>
      </w:r>
      <w:r w:rsidR="0065531C">
        <w:rPr>
          <w:rFonts w:cs="Arial"/>
        </w:rPr>
        <w:t>difficult</w:t>
      </w:r>
      <w:r w:rsidR="00270252">
        <w:rPr>
          <w:rFonts w:cs="Arial"/>
        </w:rPr>
        <w:t xml:space="preserve"> </w:t>
      </w:r>
      <w:r w:rsidR="00270252" w:rsidRPr="001E3A81">
        <w:rPr>
          <w:rFonts w:cs="Arial"/>
        </w:rPr>
        <w:t>to identify what is spent on each child</w:t>
      </w:r>
      <w:r w:rsidR="00270252">
        <w:rPr>
          <w:rFonts w:cs="Arial"/>
        </w:rPr>
        <w:t>.</w:t>
      </w:r>
      <w:r w:rsidR="00270252" w:rsidRPr="001E3A81">
        <w:rPr>
          <w:rFonts w:cs="Arial"/>
        </w:rPr>
        <w:t xml:space="preserve"> This is inconsistent wi</w:t>
      </w:r>
      <w:r w:rsidR="00270252">
        <w:rPr>
          <w:rFonts w:cs="Arial"/>
        </w:rPr>
        <w:t>th the increas</w:t>
      </w:r>
      <w:r w:rsidR="009C3D49">
        <w:rPr>
          <w:rFonts w:cs="Arial"/>
        </w:rPr>
        <w:t>ed</w:t>
      </w:r>
      <w:r w:rsidR="00270252">
        <w:rPr>
          <w:rFonts w:cs="Arial"/>
        </w:rPr>
        <w:t xml:space="preserve"> focus of Government as it</w:t>
      </w:r>
      <w:r w:rsidR="00270252" w:rsidRPr="001E3A81">
        <w:rPr>
          <w:rFonts w:cs="Arial"/>
        </w:rPr>
        <w:t xml:space="preserve"> move</w:t>
      </w:r>
      <w:r w:rsidR="00270252">
        <w:rPr>
          <w:rFonts w:cs="Arial"/>
        </w:rPr>
        <w:t>s</w:t>
      </w:r>
      <w:r w:rsidR="00270252" w:rsidRPr="001E3A81">
        <w:rPr>
          <w:rFonts w:cs="Arial"/>
        </w:rPr>
        <w:t xml:space="preserve"> towards more individualised and tailored fund</w:t>
      </w:r>
      <w:r>
        <w:rPr>
          <w:rFonts w:cs="Arial"/>
        </w:rPr>
        <w:t>ing approaches across all areas</w:t>
      </w:r>
      <w:r w:rsidR="0065531C">
        <w:rPr>
          <w:rFonts w:cs="Arial"/>
        </w:rPr>
        <w:t>.</w:t>
      </w:r>
    </w:p>
    <w:p w:rsidR="00AC4283" w:rsidRDefault="00AC4283" w:rsidP="00D714D8">
      <w:pPr>
        <w:pStyle w:val="ListParagraph"/>
        <w:ind w:left="851"/>
        <w:jc w:val="both"/>
        <w:rPr>
          <w:rFonts w:cs="Arial"/>
        </w:rPr>
      </w:pPr>
    </w:p>
    <w:p w:rsidR="00270252" w:rsidRDefault="00AC4283" w:rsidP="00D714D8">
      <w:pPr>
        <w:pStyle w:val="ListParagraph"/>
        <w:numPr>
          <w:ilvl w:val="0"/>
          <w:numId w:val="25"/>
        </w:numPr>
        <w:ind w:left="851" w:hanging="284"/>
        <w:jc w:val="both"/>
        <w:rPr>
          <w:rFonts w:cs="Arial"/>
        </w:rPr>
      </w:pPr>
      <w:proofErr w:type="gramStart"/>
      <w:r>
        <w:rPr>
          <w:rFonts w:cs="Arial"/>
        </w:rPr>
        <w:t>t</w:t>
      </w:r>
      <w:r w:rsidR="00270252" w:rsidRPr="001E3A81">
        <w:rPr>
          <w:rFonts w:cs="Arial"/>
        </w:rPr>
        <w:t>he</w:t>
      </w:r>
      <w:proofErr w:type="gramEnd"/>
      <w:r w:rsidR="00270252" w:rsidRPr="001E3A81">
        <w:rPr>
          <w:rFonts w:cs="Arial"/>
        </w:rPr>
        <w:t xml:space="preserve"> </w:t>
      </w:r>
      <w:r w:rsidR="00270252">
        <w:rPr>
          <w:rFonts w:cs="Arial"/>
        </w:rPr>
        <w:t xml:space="preserve">ECE funding </w:t>
      </w:r>
      <w:r w:rsidR="00270252" w:rsidRPr="001E3A81">
        <w:rPr>
          <w:rFonts w:cs="Arial"/>
        </w:rPr>
        <w:t>sy</w:t>
      </w:r>
      <w:r w:rsidR="00270252">
        <w:rPr>
          <w:rFonts w:cs="Arial"/>
        </w:rPr>
        <w:t xml:space="preserve">stem has limited </w:t>
      </w:r>
      <w:r w:rsidR="00270252" w:rsidRPr="001E3A81">
        <w:rPr>
          <w:rFonts w:cs="Arial"/>
        </w:rPr>
        <w:t>mechanism</w:t>
      </w:r>
      <w:r w:rsidR="00270252">
        <w:rPr>
          <w:rFonts w:cs="Arial"/>
        </w:rPr>
        <w:t>s</w:t>
      </w:r>
      <w:r w:rsidR="00270252" w:rsidRPr="001E3A81">
        <w:rPr>
          <w:rFonts w:cs="Arial"/>
        </w:rPr>
        <w:t xml:space="preserve"> to target ECE funding towards specific groups, for example those who </w:t>
      </w:r>
      <w:r w:rsidR="009C3D49" w:rsidRPr="001E3A81">
        <w:rPr>
          <w:rFonts w:cs="Arial"/>
        </w:rPr>
        <w:t xml:space="preserve">benefit </w:t>
      </w:r>
      <w:r w:rsidR="00270252" w:rsidRPr="001E3A81">
        <w:rPr>
          <w:rFonts w:cs="Arial"/>
        </w:rPr>
        <w:t>most from ECE participation</w:t>
      </w:r>
      <w:r w:rsidR="00270252">
        <w:rPr>
          <w:rFonts w:cs="Arial"/>
        </w:rPr>
        <w:t xml:space="preserve">, or mechanisms </w:t>
      </w:r>
      <w:r w:rsidR="009C3D49">
        <w:rPr>
          <w:rFonts w:cs="Arial"/>
        </w:rPr>
        <w:t>that</w:t>
      </w:r>
      <w:r w:rsidR="00270252">
        <w:rPr>
          <w:rFonts w:cs="Arial"/>
        </w:rPr>
        <w:t xml:space="preserve"> would allow the </w:t>
      </w:r>
      <w:r w:rsidR="00101C1E">
        <w:rPr>
          <w:rFonts w:cs="Arial"/>
        </w:rPr>
        <w:t>G</w:t>
      </w:r>
      <w:r w:rsidR="00270252">
        <w:rPr>
          <w:rFonts w:cs="Arial"/>
        </w:rPr>
        <w:t>overnment to exercise greater di</w:t>
      </w:r>
      <w:r w:rsidR="00672F73">
        <w:rPr>
          <w:rFonts w:cs="Arial"/>
        </w:rPr>
        <w:t>scr</w:t>
      </w:r>
      <w:r w:rsidR="00270252">
        <w:rPr>
          <w:rFonts w:cs="Arial"/>
        </w:rPr>
        <w:t>etion of funding should this be required.</w:t>
      </w:r>
      <w:r w:rsidR="00270252" w:rsidRPr="001E3A81">
        <w:rPr>
          <w:rFonts w:cs="Arial"/>
        </w:rPr>
        <w:t xml:space="preserve"> This has been an area of increasing interest for the </w:t>
      </w:r>
      <w:r w:rsidR="00101C1E">
        <w:rPr>
          <w:rFonts w:cs="Arial"/>
        </w:rPr>
        <w:t>G</w:t>
      </w:r>
      <w:r w:rsidR="00270252" w:rsidRPr="001E3A81">
        <w:rPr>
          <w:rFonts w:cs="Arial"/>
        </w:rPr>
        <w:t xml:space="preserve">overnment as it moves towards funding mechanisms </w:t>
      </w:r>
      <w:r w:rsidR="004F30A2">
        <w:rPr>
          <w:rFonts w:cs="Arial"/>
        </w:rPr>
        <w:t>that</w:t>
      </w:r>
      <w:r w:rsidR="004F30A2" w:rsidRPr="001E3A81">
        <w:rPr>
          <w:rFonts w:cs="Arial"/>
        </w:rPr>
        <w:t xml:space="preserve"> </w:t>
      </w:r>
      <w:r w:rsidR="00270252" w:rsidRPr="001E3A81">
        <w:rPr>
          <w:rFonts w:cs="Arial"/>
        </w:rPr>
        <w:t>can focus investment to where there are the</w:t>
      </w:r>
      <w:r w:rsidR="00270252">
        <w:rPr>
          <w:rFonts w:cs="Arial"/>
        </w:rPr>
        <w:t xml:space="preserve"> greatest benefits and needs.</w:t>
      </w:r>
    </w:p>
    <w:p w:rsidR="00AC4283" w:rsidRPr="00AC4283" w:rsidRDefault="00AC4283" w:rsidP="00D714D8">
      <w:pPr>
        <w:spacing w:after="0"/>
        <w:jc w:val="both"/>
        <w:rPr>
          <w:rFonts w:cs="Arial"/>
        </w:rPr>
      </w:pPr>
    </w:p>
    <w:p w:rsidR="00270252" w:rsidRPr="00D714D8" w:rsidRDefault="00270252" w:rsidP="00D714D8">
      <w:pPr>
        <w:spacing w:after="0"/>
        <w:jc w:val="both"/>
        <w:rPr>
          <w:rFonts w:cs="Arial"/>
        </w:rPr>
      </w:pPr>
      <w:r w:rsidRPr="00D714D8">
        <w:rPr>
          <w:rFonts w:cs="Arial"/>
        </w:rPr>
        <w:t xml:space="preserve">In addition, having both child place based and child based funding creates complexity for both the Ministry and early learning services (along with a range of other complexities).  </w:t>
      </w:r>
    </w:p>
    <w:p w:rsidR="00AC4283" w:rsidRDefault="00AC4283" w:rsidP="00D714D8">
      <w:pPr>
        <w:pStyle w:val="ListParagraph"/>
        <w:ind w:left="360"/>
        <w:jc w:val="both"/>
        <w:rPr>
          <w:rFonts w:cs="Arial"/>
        </w:rPr>
      </w:pPr>
    </w:p>
    <w:p w:rsidR="00270252" w:rsidRPr="00D714D8" w:rsidRDefault="0079120D" w:rsidP="00D714D8">
      <w:pPr>
        <w:spacing w:after="0"/>
        <w:jc w:val="both"/>
        <w:rPr>
          <w:rFonts w:cs="Arial"/>
        </w:rPr>
      </w:pPr>
      <w:r>
        <w:rPr>
          <w:rFonts w:cs="Arial"/>
        </w:rPr>
        <w:t>The</w:t>
      </w:r>
      <w:r w:rsidR="00270252" w:rsidRPr="00D714D8">
        <w:rPr>
          <w:rFonts w:cs="Arial"/>
        </w:rPr>
        <w:t xml:space="preserve"> lack of clarity around the </w:t>
      </w:r>
      <w:r w:rsidR="004F30A2">
        <w:rPr>
          <w:rFonts w:cs="Arial"/>
        </w:rPr>
        <w:t>G</w:t>
      </w:r>
      <w:r w:rsidR="00270252" w:rsidRPr="00D714D8">
        <w:rPr>
          <w:rFonts w:cs="Arial"/>
        </w:rPr>
        <w:t>overnment’s commitment to fund up to 30 hours of early learning per child per week</w:t>
      </w:r>
      <w:r>
        <w:rPr>
          <w:rFonts w:cs="Arial"/>
        </w:rPr>
        <w:t xml:space="preserve"> creates other issues</w:t>
      </w:r>
      <w:r w:rsidR="00270252" w:rsidRPr="00D714D8">
        <w:rPr>
          <w:rFonts w:cs="Arial"/>
        </w:rPr>
        <w:t>:</w:t>
      </w:r>
    </w:p>
    <w:p w:rsidR="00AC4283" w:rsidRDefault="00AC4283" w:rsidP="00D714D8">
      <w:pPr>
        <w:pStyle w:val="ListParagraph"/>
        <w:jc w:val="both"/>
        <w:rPr>
          <w:rFonts w:cs="Arial"/>
        </w:rPr>
      </w:pPr>
    </w:p>
    <w:p w:rsidR="00270252" w:rsidRDefault="00270252" w:rsidP="00D714D8">
      <w:pPr>
        <w:pStyle w:val="ListParagraph"/>
        <w:numPr>
          <w:ilvl w:val="0"/>
          <w:numId w:val="24"/>
        </w:numPr>
        <w:ind w:left="851" w:hanging="284"/>
        <w:jc w:val="both"/>
        <w:rPr>
          <w:rFonts w:cs="Arial"/>
        </w:rPr>
      </w:pPr>
      <w:r>
        <w:rPr>
          <w:rFonts w:cs="Arial"/>
        </w:rPr>
        <w:t>Child place based funding was designed to support funding certainty for providers</w:t>
      </w:r>
      <w:r w:rsidR="00C1643A">
        <w:rPr>
          <w:rFonts w:cs="Arial"/>
        </w:rPr>
        <w:t xml:space="preserve"> to a greater extent than is now required</w:t>
      </w:r>
      <w:r w:rsidR="00C70A3B">
        <w:rPr>
          <w:rFonts w:cs="Arial"/>
        </w:rPr>
        <w:t xml:space="preserve">. </w:t>
      </w:r>
      <w:r w:rsidR="00C1643A" w:rsidRPr="00C1643A">
        <w:rPr>
          <w:rFonts w:cs="Arial"/>
        </w:rPr>
        <w:t xml:space="preserve">While funding certainty is still recognised as important, </w:t>
      </w:r>
      <w:r w:rsidR="00C1643A">
        <w:rPr>
          <w:rFonts w:cs="Arial"/>
        </w:rPr>
        <w:t xml:space="preserve">changes in </w:t>
      </w:r>
      <w:r w:rsidR="00250131">
        <w:rPr>
          <w:rFonts w:cs="Arial"/>
        </w:rPr>
        <w:t xml:space="preserve">ECE sector over the last ten years, including the increase </w:t>
      </w:r>
      <w:r w:rsidR="00C1643A">
        <w:rPr>
          <w:rFonts w:cs="Arial"/>
        </w:rPr>
        <w:t>in participation levels</w:t>
      </w:r>
      <w:r w:rsidR="00250131">
        <w:rPr>
          <w:rFonts w:cs="Arial"/>
        </w:rPr>
        <w:t>,</w:t>
      </w:r>
      <w:r w:rsidR="00C1643A">
        <w:rPr>
          <w:rFonts w:cs="Arial"/>
        </w:rPr>
        <w:t xml:space="preserve"> means that the level of funding certainty previously sought</w:t>
      </w:r>
      <w:r w:rsidR="00C1643A" w:rsidRPr="00C1643A">
        <w:rPr>
          <w:rFonts w:cs="Arial"/>
        </w:rPr>
        <w:t xml:space="preserve"> </w:t>
      </w:r>
      <w:r w:rsidR="00250131">
        <w:rPr>
          <w:rFonts w:cs="Arial"/>
        </w:rPr>
        <w:t>is no longer as important</w:t>
      </w:r>
      <w:r w:rsidR="00C1643A" w:rsidRPr="00C1643A">
        <w:rPr>
          <w:rFonts w:cs="Arial"/>
        </w:rPr>
        <w:t>.</w:t>
      </w:r>
    </w:p>
    <w:p w:rsidR="00AC4283" w:rsidRPr="00AC4283" w:rsidRDefault="00AC4283" w:rsidP="00D714D8">
      <w:pPr>
        <w:spacing w:after="0"/>
        <w:jc w:val="both"/>
        <w:rPr>
          <w:rFonts w:cs="Arial"/>
        </w:rPr>
      </w:pPr>
    </w:p>
    <w:p w:rsidR="00270252" w:rsidRDefault="00270252" w:rsidP="00D714D8">
      <w:pPr>
        <w:pStyle w:val="ListParagraph"/>
        <w:numPr>
          <w:ilvl w:val="0"/>
          <w:numId w:val="24"/>
        </w:numPr>
        <w:ind w:left="851" w:hanging="284"/>
        <w:jc w:val="both"/>
        <w:rPr>
          <w:rFonts w:cs="Arial"/>
        </w:rPr>
      </w:pPr>
      <w:r>
        <w:rPr>
          <w:rFonts w:cs="Arial"/>
        </w:rPr>
        <w:t xml:space="preserve">The funding system is not transparent for either the </w:t>
      </w:r>
      <w:r w:rsidR="003C0434">
        <w:rPr>
          <w:rFonts w:cs="Arial"/>
        </w:rPr>
        <w:t>G</w:t>
      </w:r>
      <w:r>
        <w:rPr>
          <w:rFonts w:cs="Arial"/>
        </w:rPr>
        <w:t>overnment or parents.</w:t>
      </w:r>
    </w:p>
    <w:p w:rsidR="00F433B6" w:rsidRPr="00AC4283" w:rsidRDefault="00F433B6" w:rsidP="00F433B6">
      <w:pPr>
        <w:spacing w:after="0"/>
        <w:jc w:val="both"/>
        <w:rPr>
          <w:rFonts w:cs="Arial"/>
        </w:rPr>
      </w:pPr>
    </w:p>
    <w:p w:rsidR="00F433B6" w:rsidRDefault="00F433B6" w:rsidP="00F433B6">
      <w:pPr>
        <w:pStyle w:val="ListParagraph"/>
        <w:numPr>
          <w:ilvl w:val="0"/>
          <w:numId w:val="24"/>
        </w:numPr>
        <w:ind w:left="851" w:hanging="284"/>
        <w:jc w:val="both"/>
        <w:rPr>
          <w:rFonts w:cs="Arial"/>
        </w:rPr>
      </w:pPr>
      <w:r w:rsidRPr="009C0A92">
        <w:rPr>
          <w:rFonts w:cs="Arial"/>
        </w:rPr>
        <w:t>Creating additional unnecessary expenditure</w:t>
      </w:r>
      <w:r>
        <w:rPr>
          <w:rFonts w:cs="Arial"/>
        </w:rPr>
        <w:t>, and incentives for a small number of services to potentially operate in ways designed to gain maximum financial advantage from funding rules.</w:t>
      </w:r>
    </w:p>
    <w:p w:rsidR="00AC4283" w:rsidRPr="00AC4283" w:rsidRDefault="00AC4283" w:rsidP="00D714D8">
      <w:pPr>
        <w:spacing w:after="0"/>
        <w:jc w:val="both"/>
        <w:rPr>
          <w:rFonts w:cs="Arial"/>
          <w:sz w:val="24"/>
          <w:szCs w:val="24"/>
        </w:rPr>
      </w:pPr>
    </w:p>
    <w:p w:rsidR="00270252" w:rsidRPr="00844E9F" w:rsidRDefault="00724D3D" w:rsidP="00844E9F">
      <w:pPr>
        <w:pStyle w:val="TOCHeading"/>
        <w:spacing w:after="0"/>
        <w:jc w:val="both"/>
        <w:rPr>
          <w:color w:val="2A6EBB"/>
          <w:sz w:val="24"/>
          <w:szCs w:val="24"/>
        </w:rPr>
      </w:pPr>
      <w:bookmarkStart w:id="6" w:name="_Toc451857658"/>
      <w:r>
        <w:rPr>
          <w:color w:val="2A6EBB"/>
          <w:sz w:val="24"/>
          <w:szCs w:val="24"/>
        </w:rPr>
        <w:t>Overview of proposed direction</w:t>
      </w:r>
      <w:r w:rsidR="0003353E" w:rsidRPr="00844E9F">
        <w:rPr>
          <w:color w:val="2A6EBB"/>
          <w:sz w:val="24"/>
          <w:szCs w:val="24"/>
        </w:rPr>
        <w:t xml:space="preserve"> for change</w:t>
      </w:r>
      <w:bookmarkEnd w:id="6"/>
    </w:p>
    <w:p w:rsidR="00AC4283" w:rsidRPr="00AC4283" w:rsidRDefault="00AC4283" w:rsidP="00D714D8">
      <w:pPr>
        <w:pStyle w:val="MoEBodyText"/>
        <w:spacing w:after="0"/>
        <w:jc w:val="both"/>
        <w:rPr>
          <w:sz w:val="22"/>
          <w:szCs w:val="22"/>
        </w:rPr>
      </w:pPr>
    </w:p>
    <w:p w:rsidR="00270252" w:rsidRPr="00D714D8" w:rsidRDefault="00270252" w:rsidP="00D714D8">
      <w:pPr>
        <w:spacing w:after="0"/>
        <w:jc w:val="both"/>
        <w:rPr>
          <w:rFonts w:cs="Arial"/>
        </w:rPr>
      </w:pPr>
      <w:r w:rsidRPr="00D714D8">
        <w:rPr>
          <w:rFonts w:cs="Arial"/>
        </w:rPr>
        <w:t xml:space="preserve">A direction for change being explored is moving the ECE Subsidy from being child place based to being child based. This would mean changing the funding rules for the ECE Subsidy to allow the funding for this subsidy to be provided for up to a maximum of 30 hours per child per week. The main objectives of the proposed change are: </w:t>
      </w:r>
    </w:p>
    <w:p w:rsidR="00AC4283" w:rsidRDefault="00AC4283" w:rsidP="00D714D8">
      <w:pPr>
        <w:pStyle w:val="ListParagraph"/>
        <w:ind w:left="360"/>
        <w:jc w:val="both"/>
        <w:rPr>
          <w:rFonts w:cs="Arial"/>
        </w:rPr>
      </w:pPr>
    </w:p>
    <w:p w:rsidR="00270252" w:rsidRDefault="00270252" w:rsidP="00D714D8">
      <w:pPr>
        <w:pStyle w:val="ListParagraph"/>
        <w:numPr>
          <w:ilvl w:val="0"/>
          <w:numId w:val="24"/>
        </w:numPr>
        <w:ind w:left="851" w:hanging="284"/>
        <w:jc w:val="both"/>
        <w:rPr>
          <w:rFonts w:cs="Arial"/>
        </w:rPr>
      </w:pPr>
      <w:r w:rsidRPr="005C073D">
        <w:rPr>
          <w:rFonts w:cs="Arial"/>
        </w:rPr>
        <w:t xml:space="preserve">to </w:t>
      </w:r>
      <w:r>
        <w:rPr>
          <w:rFonts w:cs="Arial"/>
        </w:rPr>
        <w:t xml:space="preserve">better position the funding system </w:t>
      </w:r>
      <w:r w:rsidR="00C70A3B">
        <w:rPr>
          <w:rFonts w:cs="Arial"/>
        </w:rPr>
        <w:t xml:space="preserve">for ECE </w:t>
      </w:r>
      <w:r>
        <w:rPr>
          <w:rFonts w:cs="Arial"/>
        </w:rPr>
        <w:t xml:space="preserve">to be able to invest in children instead of institutions, as well as better support children </w:t>
      </w:r>
      <w:r w:rsidR="00C70A3B">
        <w:rPr>
          <w:rFonts w:cs="Arial"/>
        </w:rPr>
        <w:t>most</w:t>
      </w:r>
      <w:r>
        <w:rPr>
          <w:rFonts w:cs="Arial"/>
        </w:rPr>
        <w:t xml:space="preserve"> at risk of educational under-achievement</w:t>
      </w:r>
    </w:p>
    <w:p w:rsidR="00AC4283" w:rsidRDefault="00AC4283" w:rsidP="00D714D8">
      <w:pPr>
        <w:pStyle w:val="ListParagraph"/>
        <w:jc w:val="both"/>
        <w:rPr>
          <w:rFonts w:cs="Arial"/>
        </w:rPr>
      </w:pPr>
    </w:p>
    <w:p w:rsidR="00AC4283" w:rsidRDefault="00270252" w:rsidP="00D714D8">
      <w:pPr>
        <w:pStyle w:val="ListParagraph"/>
        <w:numPr>
          <w:ilvl w:val="0"/>
          <w:numId w:val="24"/>
        </w:numPr>
        <w:ind w:left="851" w:hanging="284"/>
        <w:jc w:val="both"/>
        <w:rPr>
          <w:rFonts w:cs="Arial"/>
        </w:rPr>
      </w:pPr>
      <w:r w:rsidRPr="005C073D">
        <w:rPr>
          <w:rFonts w:cs="Arial"/>
        </w:rPr>
        <w:t xml:space="preserve">to reduce system </w:t>
      </w:r>
      <w:r>
        <w:rPr>
          <w:rFonts w:cs="Arial"/>
        </w:rPr>
        <w:t>complexity</w:t>
      </w:r>
      <w:r w:rsidR="00093E2D">
        <w:rPr>
          <w:rFonts w:cs="Arial"/>
        </w:rPr>
        <w:t>, and</w:t>
      </w:r>
    </w:p>
    <w:p w:rsidR="00AC4283" w:rsidRPr="00AC4283" w:rsidRDefault="00AC4283" w:rsidP="00D714D8">
      <w:pPr>
        <w:spacing w:after="0"/>
        <w:jc w:val="both"/>
        <w:rPr>
          <w:rFonts w:cs="Arial"/>
        </w:rPr>
      </w:pPr>
    </w:p>
    <w:p w:rsidR="00270252" w:rsidRDefault="00270252" w:rsidP="00D714D8">
      <w:pPr>
        <w:pStyle w:val="ListParagraph"/>
        <w:numPr>
          <w:ilvl w:val="0"/>
          <w:numId w:val="24"/>
        </w:numPr>
        <w:ind w:left="851" w:hanging="284"/>
        <w:jc w:val="both"/>
        <w:rPr>
          <w:rFonts w:cs="Arial"/>
        </w:rPr>
      </w:pPr>
      <w:r w:rsidRPr="005C073D">
        <w:rPr>
          <w:rFonts w:cs="Arial"/>
        </w:rPr>
        <w:t xml:space="preserve">to clarify the </w:t>
      </w:r>
      <w:r w:rsidR="003C0434">
        <w:rPr>
          <w:rFonts w:cs="Arial"/>
        </w:rPr>
        <w:t>G</w:t>
      </w:r>
      <w:r w:rsidRPr="005C073D">
        <w:rPr>
          <w:rFonts w:cs="Arial"/>
        </w:rPr>
        <w:t>overnment’s intent to provide 30 subsidised hours of early learning per child per week</w:t>
      </w:r>
      <w:r w:rsidR="00C70A3B" w:rsidRPr="00C70A3B">
        <w:rPr>
          <w:rFonts w:cs="Arial"/>
        </w:rPr>
        <w:t xml:space="preserve"> </w:t>
      </w:r>
      <w:r w:rsidR="00C70A3B" w:rsidRPr="00D714D8">
        <w:rPr>
          <w:rFonts w:cs="Arial"/>
        </w:rPr>
        <w:t xml:space="preserve">across all types of </w:t>
      </w:r>
      <w:r w:rsidR="00250131">
        <w:rPr>
          <w:rFonts w:cs="Arial"/>
        </w:rPr>
        <w:t xml:space="preserve">education and </w:t>
      </w:r>
      <w:r w:rsidR="00C70A3B" w:rsidRPr="00D714D8">
        <w:rPr>
          <w:rFonts w:cs="Arial"/>
        </w:rPr>
        <w:t>care</w:t>
      </w:r>
      <w:r w:rsidR="00CC3BA6">
        <w:rPr>
          <w:rFonts w:cs="Arial"/>
        </w:rPr>
        <w:t xml:space="preserve"> (with 20 Hours ECE continuing to be funded at a higher rate for children aged 3-5)</w:t>
      </w:r>
      <w:r w:rsidRPr="005C073D">
        <w:rPr>
          <w:rFonts w:cs="Arial"/>
        </w:rPr>
        <w:t xml:space="preserve">.  </w:t>
      </w:r>
    </w:p>
    <w:p w:rsidR="00AC4283" w:rsidRPr="00AC4283" w:rsidRDefault="00AC4283" w:rsidP="00D714D8">
      <w:pPr>
        <w:spacing w:after="0"/>
        <w:jc w:val="both"/>
        <w:rPr>
          <w:rFonts w:cs="Arial"/>
        </w:rPr>
      </w:pPr>
    </w:p>
    <w:p w:rsidR="00270252" w:rsidRPr="00D714D8" w:rsidRDefault="00270252" w:rsidP="00D714D8">
      <w:pPr>
        <w:spacing w:after="0"/>
        <w:jc w:val="both"/>
        <w:rPr>
          <w:rFonts w:cs="Arial"/>
        </w:rPr>
      </w:pPr>
      <w:r w:rsidRPr="00D714D8">
        <w:rPr>
          <w:rFonts w:cs="Arial"/>
        </w:rPr>
        <w:t xml:space="preserve">The proposal to make the ECE Subsidy child based aligns with the principles of the broader Review. It </w:t>
      </w:r>
      <w:r w:rsidR="00724D3D">
        <w:rPr>
          <w:rFonts w:cs="Arial"/>
        </w:rPr>
        <w:t>would</w:t>
      </w:r>
      <w:r w:rsidRPr="00D714D8">
        <w:rPr>
          <w:rFonts w:cs="Arial"/>
        </w:rPr>
        <w:t xml:space="preserve"> position the </w:t>
      </w:r>
      <w:r w:rsidR="003C0434">
        <w:rPr>
          <w:rFonts w:cs="Arial"/>
        </w:rPr>
        <w:t>f</w:t>
      </w:r>
      <w:r w:rsidRPr="00D714D8">
        <w:rPr>
          <w:rFonts w:cs="Arial"/>
        </w:rPr>
        <w:t xml:space="preserve">unding </w:t>
      </w:r>
      <w:r w:rsidR="003C0434">
        <w:rPr>
          <w:rFonts w:cs="Arial"/>
        </w:rPr>
        <w:t>s</w:t>
      </w:r>
      <w:r w:rsidRPr="00D714D8">
        <w:rPr>
          <w:rFonts w:cs="Arial"/>
        </w:rPr>
        <w:t xml:space="preserve">ystem to be more efficient, equitable, transparent, certain and accountable. </w:t>
      </w:r>
    </w:p>
    <w:p w:rsidR="00C70A3B" w:rsidRDefault="00C70A3B" w:rsidP="00D714D8">
      <w:pPr>
        <w:spacing w:after="0"/>
        <w:jc w:val="both"/>
        <w:rPr>
          <w:rFonts w:cs="Arial"/>
        </w:rPr>
      </w:pPr>
    </w:p>
    <w:p w:rsidR="00101C1E" w:rsidRDefault="00101C1E" w:rsidP="00D714D8">
      <w:pPr>
        <w:spacing w:after="0"/>
        <w:jc w:val="both"/>
        <w:rPr>
          <w:rFonts w:cs="Arial"/>
        </w:rPr>
      </w:pPr>
    </w:p>
    <w:p w:rsidR="00D714D8" w:rsidRPr="00D714D8" w:rsidRDefault="00D714D8" w:rsidP="00101C1E">
      <w:pPr>
        <w:pBdr>
          <w:top w:val="single" w:sz="12" w:space="1" w:color="auto"/>
          <w:left w:val="single" w:sz="12" w:space="12" w:color="auto"/>
          <w:bottom w:val="single" w:sz="12" w:space="1" w:color="auto"/>
          <w:right w:val="single" w:sz="12" w:space="0" w:color="auto"/>
        </w:pBdr>
        <w:spacing w:after="0"/>
        <w:ind w:left="357" w:right="510"/>
        <w:rPr>
          <w:rFonts w:cs="Arial"/>
          <w:i/>
        </w:rPr>
      </w:pPr>
      <w:r w:rsidRPr="00D714D8">
        <w:rPr>
          <w:rFonts w:cs="Arial"/>
          <w:i/>
        </w:rPr>
        <w:t>Question</w:t>
      </w:r>
      <w:r w:rsidR="00FC5AE3">
        <w:rPr>
          <w:rFonts w:cs="Arial"/>
          <w:i/>
        </w:rPr>
        <w:t>s</w:t>
      </w:r>
      <w:r w:rsidRPr="00D714D8">
        <w:rPr>
          <w:rFonts w:cs="Arial"/>
          <w:i/>
        </w:rPr>
        <w:t xml:space="preserve"> for discussion</w:t>
      </w:r>
    </w:p>
    <w:p w:rsidR="00D714D8" w:rsidRPr="00D714D8" w:rsidRDefault="00D714D8" w:rsidP="00101C1E">
      <w:pPr>
        <w:pBdr>
          <w:top w:val="single" w:sz="12" w:space="1" w:color="auto"/>
          <w:left w:val="single" w:sz="12" w:space="12" w:color="auto"/>
          <w:bottom w:val="single" w:sz="12" w:space="1" w:color="auto"/>
          <w:right w:val="single" w:sz="12" w:space="0" w:color="auto"/>
        </w:pBdr>
        <w:spacing w:after="0"/>
        <w:ind w:left="357" w:right="510"/>
        <w:rPr>
          <w:rFonts w:cs="Arial"/>
          <w:i/>
        </w:rPr>
      </w:pPr>
    </w:p>
    <w:p w:rsidR="00A936DF" w:rsidRDefault="00442ED5" w:rsidP="00EF5C6F">
      <w:pPr>
        <w:pBdr>
          <w:top w:val="single" w:sz="12" w:space="1" w:color="auto"/>
          <w:left w:val="single" w:sz="12" w:space="12" w:color="auto"/>
          <w:bottom w:val="single" w:sz="12" w:space="1" w:color="auto"/>
          <w:right w:val="single" w:sz="12" w:space="0" w:color="auto"/>
        </w:pBdr>
        <w:spacing w:after="0"/>
        <w:ind w:left="357" w:right="510"/>
        <w:rPr>
          <w:rFonts w:cs="Arial"/>
          <w:i/>
        </w:rPr>
      </w:pPr>
      <w:r w:rsidRPr="00D714D8">
        <w:rPr>
          <w:rFonts w:cs="Arial"/>
          <w:i/>
        </w:rPr>
        <w:t>What are your overall reactions and reflections on the proposal?</w:t>
      </w:r>
      <w:r w:rsidR="00AB7D72" w:rsidRPr="00D714D8">
        <w:rPr>
          <w:rFonts w:cs="Arial"/>
          <w:i/>
        </w:rPr>
        <w:t xml:space="preserve"> Are there other options that we should consider?</w:t>
      </w:r>
    </w:p>
    <w:p w:rsidR="00FC5AE3" w:rsidRDefault="00FC5AE3" w:rsidP="003164CD">
      <w:pPr>
        <w:pBdr>
          <w:top w:val="single" w:sz="12" w:space="1" w:color="auto"/>
          <w:left w:val="single" w:sz="12" w:space="12" w:color="auto"/>
          <w:bottom w:val="single" w:sz="12" w:space="1" w:color="auto"/>
          <w:right w:val="single" w:sz="12" w:space="0" w:color="auto"/>
        </w:pBdr>
        <w:spacing w:after="0"/>
        <w:ind w:left="357" w:right="510"/>
        <w:jc w:val="both"/>
        <w:rPr>
          <w:rFonts w:cs="Arial"/>
          <w:i/>
        </w:rPr>
      </w:pPr>
    </w:p>
    <w:p w:rsidR="00442ED5" w:rsidRDefault="00442ED5" w:rsidP="00EF5C6F">
      <w:pPr>
        <w:pBdr>
          <w:top w:val="single" w:sz="12" w:space="1" w:color="auto"/>
          <w:left w:val="single" w:sz="12" w:space="12" w:color="auto"/>
          <w:bottom w:val="single" w:sz="12" w:space="1" w:color="auto"/>
          <w:right w:val="single" w:sz="12" w:space="0" w:color="auto"/>
        </w:pBdr>
        <w:spacing w:after="0"/>
        <w:ind w:left="357" w:right="510"/>
        <w:rPr>
          <w:rFonts w:cs="Arial"/>
          <w:i/>
        </w:rPr>
      </w:pPr>
      <w:r w:rsidRPr="00D714D8">
        <w:rPr>
          <w:rFonts w:cs="Arial"/>
          <w:i/>
        </w:rPr>
        <w:t>How would you expect providers and parents more generally to react to this proposed change?</w:t>
      </w:r>
    </w:p>
    <w:p w:rsidR="003C0434" w:rsidRPr="003C0434" w:rsidRDefault="003C0434" w:rsidP="00101C1E">
      <w:pPr>
        <w:pBdr>
          <w:top w:val="single" w:sz="12" w:space="1" w:color="auto"/>
          <w:left w:val="single" w:sz="12" w:space="12" w:color="auto"/>
          <w:bottom w:val="single" w:sz="12" w:space="1" w:color="auto"/>
          <w:right w:val="single" w:sz="12" w:space="0" w:color="auto"/>
        </w:pBdr>
        <w:spacing w:after="0"/>
        <w:ind w:left="357" w:right="510"/>
        <w:rPr>
          <w:rFonts w:cs="Arial"/>
          <w:i/>
          <w:sz w:val="6"/>
          <w:szCs w:val="6"/>
        </w:rPr>
      </w:pPr>
    </w:p>
    <w:p w:rsidR="00442ED5" w:rsidRDefault="00442ED5" w:rsidP="00D714D8">
      <w:pPr>
        <w:spacing w:after="0"/>
      </w:pPr>
    </w:p>
    <w:p w:rsidR="00BF5EE2" w:rsidRPr="00844E9F" w:rsidRDefault="00BF5EE2" w:rsidP="00844E9F">
      <w:pPr>
        <w:pStyle w:val="TOCHeading"/>
        <w:spacing w:after="0"/>
        <w:jc w:val="both"/>
        <w:rPr>
          <w:color w:val="2A6EBB"/>
          <w:sz w:val="24"/>
          <w:szCs w:val="24"/>
        </w:rPr>
      </w:pPr>
      <w:r w:rsidRPr="00844E9F">
        <w:rPr>
          <w:color w:val="2A6EBB"/>
          <w:sz w:val="24"/>
          <w:szCs w:val="24"/>
        </w:rPr>
        <w:t xml:space="preserve">Previous consultation </w:t>
      </w:r>
    </w:p>
    <w:p w:rsidR="00AC4283" w:rsidRPr="00AC4283" w:rsidRDefault="00AC4283" w:rsidP="00D714D8">
      <w:pPr>
        <w:pStyle w:val="MoEBodyText"/>
        <w:spacing w:after="0"/>
      </w:pPr>
    </w:p>
    <w:p w:rsidR="00BF5EE2" w:rsidRPr="00D714D8" w:rsidRDefault="00BF5EE2" w:rsidP="005318CA">
      <w:pPr>
        <w:spacing w:after="0"/>
        <w:jc w:val="both"/>
        <w:rPr>
          <w:rFonts w:cs="Arial"/>
        </w:rPr>
      </w:pPr>
      <w:r w:rsidRPr="00D714D8">
        <w:rPr>
          <w:rFonts w:cs="Arial"/>
        </w:rPr>
        <w:t xml:space="preserve">Moving to fully child based funding was discussed with the Sector Advisory Group </w:t>
      </w:r>
      <w:r w:rsidR="00BB692E" w:rsidRPr="00D714D8">
        <w:rPr>
          <w:rFonts w:cs="Arial"/>
        </w:rPr>
        <w:t xml:space="preserve">on ECE Funding </w:t>
      </w:r>
      <w:r w:rsidRPr="00D714D8">
        <w:rPr>
          <w:rFonts w:cs="Arial"/>
        </w:rPr>
        <w:t>(</w:t>
      </w:r>
      <w:r w:rsidR="00BB692E" w:rsidRPr="00D714D8">
        <w:rPr>
          <w:rFonts w:cs="Arial"/>
        </w:rPr>
        <w:t>SAGECEF</w:t>
      </w:r>
      <w:r w:rsidRPr="00D714D8">
        <w:rPr>
          <w:rFonts w:cs="Arial"/>
        </w:rPr>
        <w:t xml:space="preserve">) in 2012/13 when it was first raised as an option. The majority of </w:t>
      </w:r>
      <w:r w:rsidR="00BB692E" w:rsidRPr="00D714D8">
        <w:rPr>
          <w:rFonts w:cs="Arial"/>
        </w:rPr>
        <w:t>SAGECEF</w:t>
      </w:r>
      <w:r w:rsidRPr="00D714D8">
        <w:rPr>
          <w:rFonts w:cs="Arial"/>
        </w:rPr>
        <w:t xml:space="preserve"> were supportive of the change because it was seen as fairer to link the amount of weekly subsidy to the child.</w:t>
      </w:r>
    </w:p>
    <w:p w:rsidR="00AC4283" w:rsidRDefault="00AC4283" w:rsidP="00D714D8">
      <w:pPr>
        <w:pStyle w:val="ListParagraph"/>
        <w:ind w:left="360"/>
        <w:rPr>
          <w:rFonts w:cs="Arial"/>
        </w:rPr>
      </w:pPr>
    </w:p>
    <w:sectPr w:rsidR="00AC4283" w:rsidSect="00B16C8F">
      <w:headerReference w:type="default" r:id="rId11"/>
      <w:footerReference w:type="default" r:id="rId12"/>
      <w:endnotePr>
        <w:numFmt w:val="decimal"/>
      </w:endnotePr>
      <w:pgSz w:w="11906" w:h="16838"/>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0B" w:rsidRDefault="00BD6A0B" w:rsidP="00882F80">
      <w:pPr>
        <w:spacing w:after="0" w:line="240" w:lineRule="auto"/>
      </w:pPr>
      <w:r>
        <w:separator/>
      </w:r>
    </w:p>
  </w:endnote>
  <w:endnote w:type="continuationSeparator" w:id="0">
    <w:p w:rsidR="00BD6A0B" w:rsidRDefault="00BD6A0B" w:rsidP="00882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3519"/>
      <w:docPartObj>
        <w:docPartGallery w:val="Page Numbers (Bottom of Page)"/>
        <w:docPartUnique/>
      </w:docPartObj>
    </w:sdtPr>
    <w:sdtContent>
      <w:p w:rsidR="002251DE" w:rsidRDefault="00B16C8F" w:rsidP="00FA3E5E">
        <w:pPr>
          <w:pStyle w:val="Footer"/>
          <w:tabs>
            <w:tab w:val="clear" w:pos="9026"/>
            <w:tab w:val="right" w:pos="9781"/>
          </w:tabs>
        </w:pPr>
        <w:r>
          <w:t>10/06/2016</w:t>
        </w:r>
        <w:r w:rsidR="002251DE">
          <w:rPr>
            <w:sz w:val="20"/>
          </w:rPr>
          <w:tab/>
        </w:r>
        <w:r w:rsidR="002251DE">
          <w:rPr>
            <w:sz w:val="20"/>
          </w:rPr>
          <w:tab/>
        </w:r>
        <w:r w:rsidR="00D137EC" w:rsidRPr="000471D5">
          <w:rPr>
            <w:sz w:val="20"/>
          </w:rPr>
          <w:fldChar w:fldCharType="begin"/>
        </w:r>
        <w:r w:rsidR="002251DE" w:rsidRPr="000471D5">
          <w:rPr>
            <w:sz w:val="20"/>
          </w:rPr>
          <w:instrText xml:space="preserve"> PAGE   \* MERGEFORMAT </w:instrText>
        </w:r>
        <w:r w:rsidR="00D137EC" w:rsidRPr="000471D5">
          <w:rPr>
            <w:sz w:val="20"/>
          </w:rPr>
          <w:fldChar w:fldCharType="separate"/>
        </w:r>
        <w:r w:rsidR="00D4512F">
          <w:rPr>
            <w:noProof/>
            <w:sz w:val="20"/>
          </w:rPr>
          <w:t>2</w:t>
        </w:r>
        <w:r w:rsidR="00D137EC" w:rsidRPr="000471D5">
          <w:rPr>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0B" w:rsidRDefault="00BD6A0B" w:rsidP="00882F80">
      <w:pPr>
        <w:spacing w:after="0" w:line="240" w:lineRule="auto"/>
      </w:pPr>
      <w:r>
        <w:separator/>
      </w:r>
    </w:p>
  </w:footnote>
  <w:footnote w:type="continuationSeparator" w:id="0">
    <w:p w:rsidR="00BD6A0B" w:rsidRDefault="00BD6A0B" w:rsidP="00882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8F" w:rsidRPr="009812F2" w:rsidRDefault="00B16C8F" w:rsidP="00B16C8F">
    <w:pPr>
      <w:pStyle w:val="Header"/>
      <w:rPr>
        <w:b/>
        <w:sz w:val="18"/>
        <w:szCs w:val="18"/>
      </w:rPr>
    </w:pPr>
    <w:r>
      <w:rPr>
        <w:b/>
        <w:sz w:val="18"/>
        <w:szCs w:val="18"/>
      </w:rPr>
      <w:t>FOR ADVISORY GROUP</w:t>
    </w:r>
    <w:r w:rsidR="00D4512F">
      <w:rPr>
        <w:b/>
        <w:sz w:val="18"/>
        <w:szCs w:val="18"/>
      </w:rPr>
      <w:t xml:space="preserve"> USE ONLY</w:t>
    </w:r>
    <w:r>
      <w:rPr>
        <w:b/>
        <w:sz w:val="18"/>
        <w:szCs w:val="18"/>
      </w:rPr>
      <w:t xml:space="preserve">                                                                  </w:t>
    </w:r>
    <w:r w:rsidRPr="00B50D28">
      <w:rPr>
        <w:b/>
        <w:sz w:val="18"/>
        <w:szCs w:val="18"/>
      </w:rPr>
      <w:t xml:space="preserve"> </w:t>
    </w:r>
    <w:r>
      <w:rPr>
        <w:b/>
        <w:sz w:val="18"/>
        <w:szCs w:val="18"/>
      </w:rPr>
      <w:t xml:space="preserve">DRAFT </w:t>
    </w:r>
    <w:r w:rsidRPr="006F4809">
      <w:rPr>
        <w:b/>
        <w:sz w:val="18"/>
        <w:szCs w:val="18"/>
      </w:rPr>
      <w:t>– NOT GOVERNMENT POLICY</w:t>
    </w:r>
  </w:p>
  <w:p w:rsidR="00C2621F" w:rsidRPr="00B16C8F" w:rsidRDefault="00C2621F" w:rsidP="00B16C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2">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701712"/>
    <w:multiLevelType w:val="hybridMultilevel"/>
    <w:tmpl w:val="8D86B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D3200B"/>
    <w:multiLevelType w:val="hybridMultilevel"/>
    <w:tmpl w:val="1F1E3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nsid w:val="26E56AFF"/>
    <w:multiLevelType w:val="hybridMultilevel"/>
    <w:tmpl w:val="013CD9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8A86B1E"/>
    <w:multiLevelType w:val="hybridMultilevel"/>
    <w:tmpl w:val="7A78B7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95718DA"/>
    <w:multiLevelType w:val="hybridMultilevel"/>
    <w:tmpl w:val="211A2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245263"/>
    <w:multiLevelType w:val="hybridMultilevel"/>
    <w:tmpl w:val="EC4EE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C1A1272"/>
    <w:multiLevelType w:val="multilevel"/>
    <w:tmpl w:val="A3FA2BCA"/>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CDE6E72"/>
    <w:multiLevelType w:val="hybridMultilevel"/>
    <w:tmpl w:val="AC1068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DB47E49"/>
    <w:multiLevelType w:val="hybridMultilevel"/>
    <w:tmpl w:val="7F402C28"/>
    <w:lvl w:ilvl="0" w:tplc="19AE8A2E">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B307E9"/>
    <w:multiLevelType w:val="hybridMultilevel"/>
    <w:tmpl w:val="31D06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0F72F54"/>
    <w:multiLevelType w:val="hybridMultilevel"/>
    <w:tmpl w:val="F1364854"/>
    <w:lvl w:ilvl="0" w:tplc="16F87B0C">
      <w:start w:val="1"/>
      <w:numFmt w:val="decimal"/>
      <w:lvlText w:val="%1."/>
      <w:lvlJc w:val="left"/>
      <w:pPr>
        <w:ind w:left="360" w:hanging="360"/>
      </w:pPr>
      <w:rPr>
        <w:rFonts w:hint="default"/>
        <w:b w:val="0"/>
        <w:i w:val="0"/>
      </w:rPr>
    </w:lvl>
    <w:lvl w:ilvl="1" w:tplc="1409001B">
      <w:start w:val="1"/>
      <w:numFmt w:val="lowerRoman"/>
      <w:lvlText w:val="%2."/>
      <w:lvlJc w:val="right"/>
      <w:pPr>
        <w:ind w:left="1080" w:hanging="360"/>
      </w:pPr>
      <w:rPr>
        <w:rFonts w:hint="default"/>
      </w:rPr>
    </w:lvl>
    <w:lvl w:ilvl="2" w:tplc="14090005" w:tentative="1">
      <w:start w:val="1"/>
      <w:numFmt w:val="lowerRoman"/>
      <w:lvlText w:val="%3."/>
      <w:lvlJc w:val="right"/>
      <w:pPr>
        <w:ind w:left="1800" w:hanging="180"/>
      </w:pPr>
    </w:lvl>
    <w:lvl w:ilvl="3" w:tplc="14090001" w:tentative="1">
      <w:start w:val="1"/>
      <w:numFmt w:val="decimal"/>
      <w:lvlText w:val="%4."/>
      <w:lvlJc w:val="left"/>
      <w:pPr>
        <w:ind w:left="2520" w:hanging="360"/>
      </w:pPr>
    </w:lvl>
    <w:lvl w:ilvl="4" w:tplc="14090003" w:tentative="1">
      <w:start w:val="1"/>
      <w:numFmt w:val="lowerLetter"/>
      <w:lvlText w:val="%5."/>
      <w:lvlJc w:val="left"/>
      <w:pPr>
        <w:ind w:left="3240" w:hanging="360"/>
      </w:pPr>
    </w:lvl>
    <w:lvl w:ilvl="5" w:tplc="14090005" w:tentative="1">
      <w:start w:val="1"/>
      <w:numFmt w:val="lowerRoman"/>
      <w:lvlText w:val="%6."/>
      <w:lvlJc w:val="right"/>
      <w:pPr>
        <w:ind w:left="3960" w:hanging="180"/>
      </w:pPr>
    </w:lvl>
    <w:lvl w:ilvl="6" w:tplc="14090001" w:tentative="1">
      <w:start w:val="1"/>
      <w:numFmt w:val="decimal"/>
      <w:lvlText w:val="%7."/>
      <w:lvlJc w:val="left"/>
      <w:pPr>
        <w:ind w:left="4680" w:hanging="360"/>
      </w:pPr>
    </w:lvl>
    <w:lvl w:ilvl="7" w:tplc="14090003" w:tentative="1">
      <w:start w:val="1"/>
      <w:numFmt w:val="lowerLetter"/>
      <w:lvlText w:val="%8."/>
      <w:lvlJc w:val="left"/>
      <w:pPr>
        <w:ind w:left="5400" w:hanging="360"/>
      </w:pPr>
    </w:lvl>
    <w:lvl w:ilvl="8" w:tplc="14090005" w:tentative="1">
      <w:start w:val="1"/>
      <w:numFmt w:val="lowerRoman"/>
      <w:lvlText w:val="%9."/>
      <w:lvlJc w:val="right"/>
      <w:pPr>
        <w:ind w:left="6120" w:hanging="180"/>
      </w:pPr>
    </w:lvl>
  </w:abstractNum>
  <w:abstractNum w:abstractNumId="15">
    <w:nsid w:val="373A7484"/>
    <w:multiLevelType w:val="hybridMultilevel"/>
    <w:tmpl w:val="962EE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B8F22EC"/>
    <w:multiLevelType w:val="hybridMultilevel"/>
    <w:tmpl w:val="FEFCAC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40605473"/>
    <w:multiLevelType w:val="multilevel"/>
    <w:tmpl w:val="D464AF92"/>
    <w:lvl w:ilvl="0">
      <w:start w:val="1"/>
      <w:numFmt w:val="bullet"/>
      <w:pStyle w:val="Bullet1"/>
      <w:lvlText w:val=""/>
      <w:lvlJc w:val="left"/>
      <w:pPr>
        <w:tabs>
          <w:tab w:val="num" w:pos="284"/>
        </w:tabs>
        <w:ind w:left="284" w:hanging="284"/>
      </w:pPr>
      <w:rPr>
        <w:rFonts w:ascii="Symbol" w:hAnsi="Symbol" w:hint="default"/>
      </w:rPr>
    </w:lvl>
    <w:lvl w:ilvl="1">
      <w:start w:val="1"/>
      <w:numFmt w:val="bullet"/>
      <w:lvlRestart w:val="0"/>
      <w:pStyle w:val="Bullet1"/>
      <w:lvlText w:val=""/>
      <w:lvlJc w:val="left"/>
      <w:pPr>
        <w:tabs>
          <w:tab w:val="num" w:pos="567"/>
        </w:tabs>
        <w:ind w:left="567" w:hanging="283"/>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2126075"/>
    <w:multiLevelType w:val="hybridMultilevel"/>
    <w:tmpl w:val="43C2CAB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nsid w:val="4A364DEA"/>
    <w:multiLevelType w:val="hybridMultilevel"/>
    <w:tmpl w:val="AA54D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B9B50E0"/>
    <w:multiLevelType w:val="hybridMultilevel"/>
    <w:tmpl w:val="B9A20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D3951C4"/>
    <w:multiLevelType w:val="hybridMultilevel"/>
    <w:tmpl w:val="34CE0D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D9E5991"/>
    <w:multiLevelType w:val="hybridMultilevel"/>
    <w:tmpl w:val="AD4CD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9663B7"/>
    <w:multiLevelType w:val="hybridMultilevel"/>
    <w:tmpl w:val="588ED4AC"/>
    <w:lvl w:ilvl="0" w:tplc="F6781B0A">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C9276D"/>
    <w:multiLevelType w:val="hybridMultilevel"/>
    <w:tmpl w:val="298E7BAC"/>
    <w:lvl w:ilvl="0" w:tplc="17CC4564">
      <w:start w:val="1"/>
      <w:numFmt w:val="bullet"/>
      <w:pStyle w:val="MoEBulletedListLevel1"/>
      <w:lvlText w:val="»"/>
      <w:lvlJc w:val="left"/>
      <w:pPr>
        <w:ind w:left="1740" w:hanging="360"/>
      </w:pPr>
      <w:rPr>
        <w:rFonts w:ascii="Arial" w:hAnsi="Arial" w:hint="default"/>
      </w:rPr>
    </w:lvl>
    <w:lvl w:ilvl="1" w:tplc="14090003">
      <w:start w:val="1"/>
      <w:numFmt w:val="bullet"/>
      <w:lvlText w:val="o"/>
      <w:lvlJc w:val="left"/>
      <w:pPr>
        <w:ind w:left="2460" w:hanging="360"/>
      </w:pPr>
      <w:rPr>
        <w:rFonts w:ascii="Courier New" w:hAnsi="Courier New" w:cs="Courier New" w:hint="default"/>
      </w:rPr>
    </w:lvl>
    <w:lvl w:ilvl="2" w:tplc="14090005" w:tentative="1">
      <w:start w:val="1"/>
      <w:numFmt w:val="bullet"/>
      <w:lvlText w:val=""/>
      <w:lvlJc w:val="left"/>
      <w:pPr>
        <w:ind w:left="3180" w:hanging="360"/>
      </w:pPr>
      <w:rPr>
        <w:rFonts w:ascii="Wingdings" w:hAnsi="Wingdings" w:hint="default"/>
      </w:rPr>
    </w:lvl>
    <w:lvl w:ilvl="3" w:tplc="14090001" w:tentative="1">
      <w:start w:val="1"/>
      <w:numFmt w:val="bullet"/>
      <w:lvlText w:val=""/>
      <w:lvlJc w:val="left"/>
      <w:pPr>
        <w:ind w:left="3900" w:hanging="360"/>
      </w:pPr>
      <w:rPr>
        <w:rFonts w:ascii="Symbol" w:hAnsi="Symbol" w:hint="default"/>
      </w:rPr>
    </w:lvl>
    <w:lvl w:ilvl="4" w:tplc="14090003" w:tentative="1">
      <w:start w:val="1"/>
      <w:numFmt w:val="bullet"/>
      <w:lvlText w:val="o"/>
      <w:lvlJc w:val="left"/>
      <w:pPr>
        <w:ind w:left="4620" w:hanging="360"/>
      </w:pPr>
      <w:rPr>
        <w:rFonts w:ascii="Courier New" w:hAnsi="Courier New" w:cs="Courier New" w:hint="default"/>
      </w:rPr>
    </w:lvl>
    <w:lvl w:ilvl="5" w:tplc="14090005" w:tentative="1">
      <w:start w:val="1"/>
      <w:numFmt w:val="bullet"/>
      <w:lvlText w:val=""/>
      <w:lvlJc w:val="left"/>
      <w:pPr>
        <w:ind w:left="5340" w:hanging="360"/>
      </w:pPr>
      <w:rPr>
        <w:rFonts w:ascii="Wingdings" w:hAnsi="Wingdings" w:hint="default"/>
      </w:rPr>
    </w:lvl>
    <w:lvl w:ilvl="6" w:tplc="14090001" w:tentative="1">
      <w:start w:val="1"/>
      <w:numFmt w:val="bullet"/>
      <w:lvlText w:val=""/>
      <w:lvlJc w:val="left"/>
      <w:pPr>
        <w:ind w:left="6060" w:hanging="360"/>
      </w:pPr>
      <w:rPr>
        <w:rFonts w:ascii="Symbol" w:hAnsi="Symbol" w:hint="default"/>
      </w:rPr>
    </w:lvl>
    <w:lvl w:ilvl="7" w:tplc="14090003" w:tentative="1">
      <w:start w:val="1"/>
      <w:numFmt w:val="bullet"/>
      <w:lvlText w:val="o"/>
      <w:lvlJc w:val="left"/>
      <w:pPr>
        <w:ind w:left="6780" w:hanging="360"/>
      </w:pPr>
      <w:rPr>
        <w:rFonts w:ascii="Courier New" w:hAnsi="Courier New" w:cs="Courier New" w:hint="default"/>
      </w:rPr>
    </w:lvl>
    <w:lvl w:ilvl="8" w:tplc="14090005" w:tentative="1">
      <w:start w:val="1"/>
      <w:numFmt w:val="bullet"/>
      <w:lvlText w:val=""/>
      <w:lvlJc w:val="left"/>
      <w:pPr>
        <w:ind w:left="7500" w:hanging="360"/>
      </w:pPr>
      <w:rPr>
        <w:rFonts w:ascii="Wingdings" w:hAnsi="Wingdings" w:hint="default"/>
      </w:rPr>
    </w:lvl>
  </w:abstractNum>
  <w:abstractNum w:abstractNumId="26">
    <w:nsid w:val="6BBB25D5"/>
    <w:multiLevelType w:val="hybridMultilevel"/>
    <w:tmpl w:val="1E062C30"/>
    <w:lvl w:ilvl="0" w:tplc="1409000F">
      <w:start w:val="1"/>
      <w:numFmt w:val="decimal"/>
      <w:lvlText w:val="%1."/>
      <w:lvlJc w:val="left"/>
      <w:pPr>
        <w:tabs>
          <w:tab w:val="num" w:pos="502"/>
        </w:tabs>
        <w:ind w:left="502" w:hanging="360"/>
      </w:pPr>
      <w:rPr>
        <w:rFonts w:hint="default"/>
        <w:b w:val="0"/>
        <w:i w:val="0"/>
      </w:rPr>
    </w:lvl>
    <w:lvl w:ilvl="1" w:tplc="14090019">
      <w:start w:val="1"/>
      <w:numFmt w:val="lowerLetter"/>
      <w:lvlText w:val="%2."/>
      <w:lvlJc w:val="left"/>
      <w:pPr>
        <w:tabs>
          <w:tab w:val="num" w:pos="2010"/>
        </w:tabs>
        <w:ind w:left="2010" w:hanging="360"/>
      </w:pPr>
      <w:rPr>
        <w:rFonts w:cs="Times New Roman"/>
      </w:rPr>
    </w:lvl>
    <w:lvl w:ilvl="2" w:tplc="1409001B" w:tentative="1">
      <w:start w:val="1"/>
      <w:numFmt w:val="lowerRoman"/>
      <w:lvlText w:val="%3."/>
      <w:lvlJc w:val="right"/>
      <w:pPr>
        <w:tabs>
          <w:tab w:val="num" w:pos="2730"/>
        </w:tabs>
        <w:ind w:left="2730" w:hanging="180"/>
      </w:pPr>
      <w:rPr>
        <w:rFonts w:cs="Times New Roman"/>
      </w:rPr>
    </w:lvl>
    <w:lvl w:ilvl="3" w:tplc="1409000F" w:tentative="1">
      <w:start w:val="1"/>
      <w:numFmt w:val="decimal"/>
      <w:lvlText w:val="%4."/>
      <w:lvlJc w:val="left"/>
      <w:pPr>
        <w:tabs>
          <w:tab w:val="num" w:pos="3450"/>
        </w:tabs>
        <w:ind w:left="3450" w:hanging="360"/>
      </w:pPr>
      <w:rPr>
        <w:rFonts w:cs="Times New Roman"/>
      </w:rPr>
    </w:lvl>
    <w:lvl w:ilvl="4" w:tplc="14090019" w:tentative="1">
      <w:start w:val="1"/>
      <w:numFmt w:val="lowerLetter"/>
      <w:lvlText w:val="%5."/>
      <w:lvlJc w:val="left"/>
      <w:pPr>
        <w:tabs>
          <w:tab w:val="num" w:pos="4170"/>
        </w:tabs>
        <w:ind w:left="4170" w:hanging="360"/>
      </w:pPr>
      <w:rPr>
        <w:rFonts w:cs="Times New Roman"/>
      </w:rPr>
    </w:lvl>
    <w:lvl w:ilvl="5" w:tplc="1409001B" w:tentative="1">
      <w:start w:val="1"/>
      <w:numFmt w:val="lowerRoman"/>
      <w:lvlText w:val="%6."/>
      <w:lvlJc w:val="right"/>
      <w:pPr>
        <w:tabs>
          <w:tab w:val="num" w:pos="4890"/>
        </w:tabs>
        <w:ind w:left="4890" w:hanging="180"/>
      </w:pPr>
      <w:rPr>
        <w:rFonts w:cs="Times New Roman"/>
      </w:rPr>
    </w:lvl>
    <w:lvl w:ilvl="6" w:tplc="1409000F" w:tentative="1">
      <w:start w:val="1"/>
      <w:numFmt w:val="decimal"/>
      <w:lvlText w:val="%7."/>
      <w:lvlJc w:val="left"/>
      <w:pPr>
        <w:tabs>
          <w:tab w:val="num" w:pos="5610"/>
        </w:tabs>
        <w:ind w:left="5610" w:hanging="360"/>
      </w:pPr>
      <w:rPr>
        <w:rFonts w:cs="Times New Roman"/>
      </w:rPr>
    </w:lvl>
    <w:lvl w:ilvl="7" w:tplc="14090019" w:tentative="1">
      <w:start w:val="1"/>
      <w:numFmt w:val="lowerLetter"/>
      <w:lvlText w:val="%8."/>
      <w:lvlJc w:val="left"/>
      <w:pPr>
        <w:tabs>
          <w:tab w:val="num" w:pos="6330"/>
        </w:tabs>
        <w:ind w:left="6330" w:hanging="360"/>
      </w:pPr>
      <w:rPr>
        <w:rFonts w:cs="Times New Roman"/>
      </w:rPr>
    </w:lvl>
    <w:lvl w:ilvl="8" w:tplc="1409001B" w:tentative="1">
      <w:start w:val="1"/>
      <w:numFmt w:val="lowerRoman"/>
      <w:lvlText w:val="%9."/>
      <w:lvlJc w:val="right"/>
      <w:pPr>
        <w:tabs>
          <w:tab w:val="num" w:pos="7050"/>
        </w:tabs>
        <w:ind w:left="7050" w:hanging="180"/>
      </w:pPr>
      <w:rPr>
        <w:rFonts w:cs="Times New Roman"/>
      </w:rPr>
    </w:lvl>
  </w:abstractNum>
  <w:abstractNum w:abstractNumId="27">
    <w:nsid w:val="7CA04EFD"/>
    <w:multiLevelType w:val="hybridMultilevel"/>
    <w:tmpl w:val="243C9952"/>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0"/>
  </w:num>
  <w:num w:numId="4">
    <w:abstractNumId w:val="5"/>
  </w:num>
  <w:num w:numId="5">
    <w:abstractNumId w:val="12"/>
  </w:num>
  <w:num w:numId="6">
    <w:abstractNumId w:val="1"/>
  </w:num>
  <w:num w:numId="7">
    <w:abstractNumId w:val="19"/>
  </w:num>
  <w:num w:numId="8">
    <w:abstractNumId w:val="17"/>
  </w:num>
  <w:num w:numId="9">
    <w:abstractNumId w:val="24"/>
  </w:num>
  <w:num w:numId="10">
    <w:abstractNumId w:val="14"/>
  </w:num>
  <w:num w:numId="11">
    <w:abstractNumId w:val="26"/>
  </w:num>
  <w:num w:numId="12">
    <w:abstractNumId w:val="27"/>
  </w:num>
  <w:num w:numId="13">
    <w:abstractNumId w:val="11"/>
  </w:num>
  <w:num w:numId="14">
    <w:abstractNumId w:val="22"/>
  </w:num>
  <w:num w:numId="15">
    <w:abstractNumId w:val="6"/>
  </w:num>
  <w:num w:numId="16">
    <w:abstractNumId w:val="8"/>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16"/>
  </w:num>
  <w:num w:numId="22">
    <w:abstractNumId w:val="23"/>
  </w:num>
  <w:num w:numId="23">
    <w:abstractNumId w:val="7"/>
  </w:num>
  <w:num w:numId="24">
    <w:abstractNumId w:val="13"/>
  </w:num>
  <w:num w:numId="25">
    <w:abstractNumId w:val="3"/>
  </w:num>
  <w:num w:numId="26">
    <w:abstractNumId w:val="9"/>
  </w:num>
  <w:num w:numId="27">
    <w:abstractNumId w:val="15"/>
  </w:num>
  <w:num w:numId="28">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numFmt w:val="decimal"/>
    <w:endnote w:id="-1"/>
    <w:endnote w:id="0"/>
  </w:endnotePr>
  <w:compat/>
  <w:rsids>
    <w:rsidRoot w:val="00C939EB"/>
    <w:rsid w:val="00000572"/>
    <w:rsid w:val="0000098E"/>
    <w:rsid w:val="00001529"/>
    <w:rsid w:val="00002101"/>
    <w:rsid w:val="00002B1B"/>
    <w:rsid w:val="00006FB5"/>
    <w:rsid w:val="00010F76"/>
    <w:rsid w:val="0001209B"/>
    <w:rsid w:val="0001223F"/>
    <w:rsid w:val="000135D9"/>
    <w:rsid w:val="00013E7E"/>
    <w:rsid w:val="00014662"/>
    <w:rsid w:val="00017633"/>
    <w:rsid w:val="00020380"/>
    <w:rsid w:val="00020C4E"/>
    <w:rsid w:val="00021227"/>
    <w:rsid w:val="00021E56"/>
    <w:rsid w:val="00021F35"/>
    <w:rsid w:val="0002258F"/>
    <w:rsid w:val="00022DF4"/>
    <w:rsid w:val="00023141"/>
    <w:rsid w:val="00023D70"/>
    <w:rsid w:val="00025246"/>
    <w:rsid w:val="000317CA"/>
    <w:rsid w:val="00031CC1"/>
    <w:rsid w:val="00033067"/>
    <w:rsid w:val="0003353E"/>
    <w:rsid w:val="0003476C"/>
    <w:rsid w:val="00035170"/>
    <w:rsid w:val="00037FCF"/>
    <w:rsid w:val="00040085"/>
    <w:rsid w:val="00041CDC"/>
    <w:rsid w:val="00043630"/>
    <w:rsid w:val="00045BF4"/>
    <w:rsid w:val="00047FDD"/>
    <w:rsid w:val="0005261D"/>
    <w:rsid w:val="000534C1"/>
    <w:rsid w:val="00053955"/>
    <w:rsid w:val="00055B5B"/>
    <w:rsid w:val="00055DDF"/>
    <w:rsid w:val="00056C5E"/>
    <w:rsid w:val="00060B3D"/>
    <w:rsid w:val="000613F0"/>
    <w:rsid w:val="00062555"/>
    <w:rsid w:val="00065FAB"/>
    <w:rsid w:val="00066032"/>
    <w:rsid w:val="00066905"/>
    <w:rsid w:val="00067264"/>
    <w:rsid w:val="000727B5"/>
    <w:rsid w:val="000747C1"/>
    <w:rsid w:val="000755D2"/>
    <w:rsid w:val="00075EE2"/>
    <w:rsid w:val="00076099"/>
    <w:rsid w:val="00076FD1"/>
    <w:rsid w:val="00077044"/>
    <w:rsid w:val="00080FE4"/>
    <w:rsid w:val="000842DA"/>
    <w:rsid w:val="000900B6"/>
    <w:rsid w:val="000901AB"/>
    <w:rsid w:val="000916D5"/>
    <w:rsid w:val="00092502"/>
    <w:rsid w:val="00093E2D"/>
    <w:rsid w:val="00094571"/>
    <w:rsid w:val="000968C4"/>
    <w:rsid w:val="000A2233"/>
    <w:rsid w:val="000A5A25"/>
    <w:rsid w:val="000A5CBF"/>
    <w:rsid w:val="000A77F7"/>
    <w:rsid w:val="000B2418"/>
    <w:rsid w:val="000B391A"/>
    <w:rsid w:val="000B448A"/>
    <w:rsid w:val="000B5358"/>
    <w:rsid w:val="000B67CF"/>
    <w:rsid w:val="000B6A84"/>
    <w:rsid w:val="000C02B2"/>
    <w:rsid w:val="000C09B4"/>
    <w:rsid w:val="000C271C"/>
    <w:rsid w:val="000C4EE7"/>
    <w:rsid w:val="000D018F"/>
    <w:rsid w:val="000D0FF2"/>
    <w:rsid w:val="000D12FA"/>
    <w:rsid w:val="000D1581"/>
    <w:rsid w:val="000D3040"/>
    <w:rsid w:val="000D3D77"/>
    <w:rsid w:val="000D464B"/>
    <w:rsid w:val="000D62D7"/>
    <w:rsid w:val="000D7927"/>
    <w:rsid w:val="000E04F9"/>
    <w:rsid w:val="000E0578"/>
    <w:rsid w:val="000E339E"/>
    <w:rsid w:val="000E377A"/>
    <w:rsid w:val="000E60B0"/>
    <w:rsid w:val="000F0A82"/>
    <w:rsid w:val="000F0E10"/>
    <w:rsid w:val="000F2826"/>
    <w:rsid w:val="000F5A50"/>
    <w:rsid w:val="000F6B75"/>
    <w:rsid w:val="000F7047"/>
    <w:rsid w:val="000F79CC"/>
    <w:rsid w:val="00101C1E"/>
    <w:rsid w:val="00102A5A"/>
    <w:rsid w:val="001039FD"/>
    <w:rsid w:val="001054B1"/>
    <w:rsid w:val="00106C3A"/>
    <w:rsid w:val="00107BDB"/>
    <w:rsid w:val="00110BE7"/>
    <w:rsid w:val="001111D4"/>
    <w:rsid w:val="00113D2A"/>
    <w:rsid w:val="0011542A"/>
    <w:rsid w:val="00116556"/>
    <w:rsid w:val="0012198C"/>
    <w:rsid w:val="001233B0"/>
    <w:rsid w:val="00125713"/>
    <w:rsid w:val="0012716B"/>
    <w:rsid w:val="001273D8"/>
    <w:rsid w:val="00127849"/>
    <w:rsid w:val="001304CA"/>
    <w:rsid w:val="00132720"/>
    <w:rsid w:val="00132CF7"/>
    <w:rsid w:val="00136CE1"/>
    <w:rsid w:val="00137B80"/>
    <w:rsid w:val="00141E24"/>
    <w:rsid w:val="00143F8C"/>
    <w:rsid w:val="001450AD"/>
    <w:rsid w:val="00145E4B"/>
    <w:rsid w:val="00146E4B"/>
    <w:rsid w:val="00150D0D"/>
    <w:rsid w:val="001520E0"/>
    <w:rsid w:val="001532C9"/>
    <w:rsid w:val="00153E1D"/>
    <w:rsid w:val="00154F84"/>
    <w:rsid w:val="0015630A"/>
    <w:rsid w:val="001578CC"/>
    <w:rsid w:val="00161D45"/>
    <w:rsid w:val="0016205D"/>
    <w:rsid w:val="001626E1"/>
    <w:rsid w:val="00163132"/>
    <w:rsid w:val="001634C6"/>
    <w:rsid w:val="00165440"/>
    <w:rsid w:val="00165C80"/>
    <w:rsid w:val="00166616"/>
    <w:rsid w:val="0017050F"/>
    <w:rsid w:val="001705D8"/>
    <w:rsid w:val="001708DA"/>
    <w:rsid w:val="00172FD4"/>
    <w:rsid w:val="00173C5F"/>
    <w:rsid w:val="001766A3"/>
    <w:rsid w:val="00177DC9"/>
    <w:rsid w:val="00180484"/>
    <w:rsid w:val="00180790"/>
    <w:rsid w:val="00181150"/>
    <w:rsid w:val="0018305B"/>
    <w:rsid w:val="00185788"/>
    <w:rsid w:val="0018600E"/>
    <w:rsid w:val="001868BE"/>
    <w:rsid w:val="00187D47"/>
    <w:rsid w:val="00191772"/>
    <w:rsid w:val="00195761"/>
    <w:rsid w:val="00197BEE"/>
    <w:rsid w:val="001A08A1"/>
    <w:rsid w:val="001A1307"/>
    <w:rsid w:val="001A3ACB"/>
    <w:rsid w:val="001A410E"/>
    <w:rsid w:val="001A594F"/>
    <w:rsid w:val="001A79B2"/>
    <w:rsid w:val="001B275C"/>
    <w:rsid w:val="001B60F4"/>
    <w:rsid w:val="001B6D50"/>
    <w:rsid w:val="001B7142"/>
    <w:rsid w:val="001B73DA"/>
    <w:rsid w:val="001B7A92"/>
    <w:rsid w:val="001B7C3B"/>
    <w:rsid w:val="001C1B26"/>
    <w:rsid w:val="001C3DB7"/>
    <w:rsid w:val="001C420A"/>
    <w:rsid w:val="001C5053"/>
    <w:rsid w:val="001C5345"/>
    <w:rsid w:val="001C53B8"/>
    <w:rsid w:val="001C658D"/>
    <w:rsid w:val="001C7082"/>
    <w:rsid w:val="001D02A5"/>
    <w:rsid w:val="001D090B"/>
    <w:rsid w:val="001D0FD1"/>
    <w:rsid w:val="001D1477"/>
    <w:rsid w:val="001D2F5C"/>
    <w:rsid w:val="001D54AD"/>
    <w:rsid w:val="001D57FF"/>
    <w:rsid w:val="001D6CCE"/>
    <w:rsid w:val="001D7B25"/>
    <w:rsid w:val="001E174E"/>
    <w:rsid w:val="001E24BC"/>
    <w:rsid w:val="001E2834"/>
    <w:rsid w:val="001E2CDC"/>
    <w:rsid w:val="001E677E"/>
    <w:rsid w:val="001E7BE5"/>
    <w:rsid w:val="001E7E27"/>
    <w:rsid w:val="001F0D11"/>
    <w:rsid w:val="001F2B79"/>
    <w:rsid w:val="001F532B"/>
    <w:rsid w:val="001F6C83"/>
    <w:rsid w:val="001F6DE7"/>
    <w:rsid w:val="001F767C"/>
    <w:rsid w:val="001F7C54"/>
    <w:rsid w:val="002012F1"/>
    <w:rsid w:val="0020144A"/>
    <w:rsid w:val="002021FB"/>
    <w:rsid w:val="00202775"/>
    <w:rsid w:val="00203CBB"/>
    <w:rsid w:val="00204C8A"/>
    <w:rsid w:val="00206841"/>
    <w:rsid w:val="002070F4"/>
    <w:rsid w:val="00207347"/>
    <w:rsid w:val="00211870"/>
    <w:rsid w:val="00212372"/>
    <w:rsid w:val="0021649E"/>
    <w:rsid w:val="002168CE"/>
    <w:rsid w:val="002201F1"/>
    <w:rsid w:val="0022088B"/>
    <w:rsid w:val="00220C12"/>
    <w:rsid w:val="00220EA9"/>
    <w:rsid w:val="0022126F"/>
    <w:rsid w:val="0022145E"/>
    <w:rsid w:val="002222D0"/>
    <w:rsid w:val="00223168"/>
    <w:rsid w:val="002251DE"/>
    <w:rsid w:val="00226773"/>
    <w:rsid w:val="00226D67"/>
    <w:rsid w:val="00226E80"/>
    <w:rsid w:val="002277C4"/>
    <w:rsid w:val="002315A4"/>
    <w:rsid w:val="0023171C"/>
    <w:rsid w:val="00231BA3"/>
    <w:rsid w:val="002341E9"/>
    <w:rsid w:val="0023445D"/>
    <w:rsid w:val="00235D9F"/>
    <w:rsid w:val="0024578E"/>
    <w:rsid w:val="00245FC3"/>
    <w:rsid w:val="00247CAC"/>
    <w:rsid w:val="00250131"/>
    <w:rsid w:val="00250E9C"/>
    <w:rsid w:val="002514D6"/>
    <w:rsid w:val="0025172C"/>
    <w:rsid w:val="00253D05"/>
    <w:rsid w:val="002548D3"/>
    <w:rsid w:val="00256875"/>
    <w:rsid w:val="002608F4"/>
    <w:rsid w:val="0026187F"/>
    <w:rsid w:val="002627CE"/>
    <w:rsid w:val="00262D39"/>
    <w:rsid w:val="00263C14"/>
    <w:rsid w:val="002665BA"/>
    <w:rsid w:val="002678CD"/>
    <w:rsid w:val="00267C9B"/>
    <w:rsid w:val="00270252"/>
    <w:rsid w:val="00272136"/>
    <w:rsid w:val="00273493"/>
    <w:rsid w:val="00275844"/>
    <w:rsid w:val="00276536"/>
    <w:rsid w:val="00276A2C"/>
    <w:rsid w:val="00277528"/>
    <w:rsid w:val="002817CC"/>
    <w:rsid w:val="0028286C"/>
    <w:rsid w:val="00283AE3"/>
    <w:rsid w:val="00283B36"/>
    <w:rsid w:val="00286F82"/>
    <w:rsid w:val="00287151"/>
    <w:rsid w:val="00287966"/>
    <w:rsid w:val="00290401"/>
    <w:rsid w:val="00290F1B"/>
    <w:rsid w:val="00291D66"/>
    <w:rsid w:val="0029437A"/>
    <w:rsid w:val="00295E07"/>
    <w:rsid w:val="00296AB3"/>
    <w:rsid w:val="002A000E"/>
    <w:rsid w:val="002A063F"/>
    <w:rsid w:val="002A149E"/>
    <w:rsid w:val="002A4EE5"/>
    <w:rsid w:val="002A5927"/>
    <w:rsid w:val="002A71A7"/>
    <w:rsid w:val="002A76B4"/>
    <w:rsid w:val="002B10FC"/>
    <w:rsid w:val="002B19B2"/>
    <w:rsid w:val="002B6D9C"/>
    <w:rsid w:val="002B711D"/>
    <w:rsid w:val="002B78B8"/>
    <w:rsid w:val="002B7975"/>
    <w:rsid w:val="002C02F3"/>
    <w:rsid w:val="002C07E3"/>
    <w:rsid w:val="002C0E9E"/>
    <w:rsid w:val="002C17A8"/>
    <w:rsid w:val="002C2372"/>
    <w:rsid w:val="002C2432"/>
    <w:rsid w:val="002C247F"/>
    <w:rsid w:val="002C24E3"/>
    <w:rsid w:val="002C27AE"/>
    <w:rsid w:val="002C2820"/>
    <w:rsid w:val="002C55A9"/>
    <w:rsid w:val="002C6CBA"/>
    <w:rsid w:val="002D1C49"/>
    <w:rsid w:val="002D57B7"/>
    <w:rsid w:val="002D62A8"/>
    <w:rsid w:val="002D74B9"/>
    <w:rsid w:val="002D79A3"/>
    <w:rsid w:val="002E0FD1"/>
    <w:rsid w:val="002E12C3"/>
    <w:rsid w:val="002E1646"/>
    <w:rsid w:val="002E22A2"/>
    <w:rsid w:val="002E2C0D"/>
    <w:rsid w:val="002E35BB"/>
    <w:rsid w:val="002E391A"/>
    <w:rsid w:val="002E4A2A"/>
    <w:rsid w:val="002E56EF"/>
    <w:rsid w:val="002E71A2"/>
    <w:rsid w:val="002E7CAB"/>
    <w:rsid w:val="002F0A6A"/>
    <w:rsid w:val="002F1C45"/>
    <w:rsid w:val="002F24F9"/>
    <w:rsid w:val="002F448C"/>
    <w:rsid w:val="002F4A92"/>
    <w:rsid w:val="002F7BC2"/>
    <w:rsid w:val="0030053A"/>
    <w:rsid w:val="0030060F"/>
    <w:rsid w:val="00300976"/>
    <w:rsid w:val="00301455"/>
    <w:rsid w:val="00301557"/>
    <w:rsid w:val="00301CEC"/>
    <w:rsid w:val="00301EF6"/>
    <w:rsid w:val="0030304E"/>
    <w:rsid w:val="0030341E"/>
    <w:rsid w:val="003047CF"/>
    <w:rsid w:val="003078FF"/>
    <w:rsid w:val="0030792B"/>
    <w:rsid w:val="00307B73"/>
    <w:rsid w:val="00313E5C"/>
    <w:rsid w:val="003142DD"/>
    <w:rsid w:val="003143A6"/>
    <w:rsid w:val="0031589C"/>
    <w:rsid w:val="003164CD"/>
    <w:rsid w:val="00316FB7"/>
    <w:rsid w:val="00317D41"/>
    <w:rsid w:val="003255D8"/>
    <w:rsid w:val="00325911"/>
    <w:rsid w:val="00327388"/>
    <w:rsid w:val="00327AA1"/>
    <w:rsid w:val="00330021"/>
    <w:rsid w:val="003308E3"/>
    <w:rsid w:val="00331309"/>
    <w:rsid w:val="0033244F"/>
    <w:rsid w:val="003333A1"/>
    <w:rsid w:val="00333A26"/>
    <w:rsid w:val="00334892"/>
    <w:rsid w:val="00334C7E"/>
    <w:rsid w:val="00334F6C"/>
    <w:rsid w:val="003350E2"/>
    <w:rsid w:val="003352F5"/>
    <w:rsid w:val="00340A83"/>
    <w:rsid w:val="00340E7E"/>
    <w:rsid w:val="0034262C"/>
    <w:rsid w:val="00342737"/>
    <w:rsid w:val="00342752"/>
    <w:rsid w:val="00342CFC"/>
    <w:rsid w:val="003439DB"/>
    <w:rsid w:val="00343BA9"/>
    <w:rsid w:val="00343E4D"/>
    <w:rsid w:val="003442F1"/>
    <w:rsid w:val="0034538B"/>
    <w:rsid w:val="00347BEE"/>
    <w:rsid w:val="00350D51"/>
    <w:rsid w:val="00351EDC"/>
    <w:rsid w:val="00353602"/>
    <w:rsid w:val="00355959"/>
    <w:rsid w:val="003579A6"/>
    <w:rsid w:val="003611FB"/>
    <w:rsid w:val="00361439"/>
    <w:rsid w:val="0036169F"/>
    <w:rsid w:val="00361CF4"/>
    <w:rsid w:val="00361D69"/>
    <w:rsid w:val="00363116"/>
    <w:rsid w:val="003643A8"/>
    <w:rsid w:val="0036722E"/>
    <w:rsid w:val="0036780A"/>
    <w:rsid w:val="00367B0B"/>
    <w:rsid w:val="00367D35"/>
    <w:rsid w:val="00370D0B"/>
    <w:rsid w:val="00372EA3"/>
    <w:rsid w:val="00373641"/>
    <w:rsid w:val="003768FB"/>
    <w:rsid w:val="003774B6"/>
    <w:rsid w:val="00382F69"/>
    <w:rsid w:val="00384CBA"/>
    <w:rsid w:val="003877A6"/>
    <w:rsid w:val="00390BE7"/>
    <w:rsid w:val="00390C2C"/>
    <w:rsid w:val="00391D05"/>
    <w:rsid w:val="00396AA9"/>
    <w:rsid w:val="00397ACE"/>
    <w:rsid w:val="003A1309"/>
    <w:rsid w:val="003A2322"/>
    <w:rsid w:val="003A373E"/>
    <w:rsid w:val="003A451D"/>
    <w:rsid w:val="003A6D49"/>
    <w:rsid w:val="003A6E81"/>
    <w:rsid w:val="003A6FC9"/>
    <w:rsid w:val="003B0741"/>
    <w:rsid w:val="003B09D3"/>
    <w:rsid w:val="003B25C6"/>
    <w:rsid w:val="003B276C"/>
    <w:rsid w:val="003B62A4"/>
    <w:rsid w:val="003B633E"/>
    <w:rsid w:val="003C0434"/>
    <w:rsid w:val="003C1C72"/>
    <w:rsid w:val="003C3A21"/>
    <w:rsid w:val="003C534D"/>
    <w:rsid w:val="003C5F3C"/>
    <w:rsid w:val="003C6E4A"/>
    <w:rsid w:val="003C721C"/>
    <w:rsid w:val="003D00C0"/>
    <w:rsid w:val="003D14CF"/>
    <w:rsid w:val="003D258E"/>
    <w:rsid w:val="003D31C8"/>
    <w:rsid w:val="003D4023"/>
    <w:rsid w:val="003D56DF"/>
    <w:rsid w:val="003D5AD5"/>
    <w:rsid w:val="003D665C"/>
    <w:rsid w:val="003E00BB"/>
    <w:rsid w:val="003E0560"/>
    <w:rsid w:val="003E1601"/>
    <w:rsid w:val="003E1DC0"/>
    <w:rsid w:val="003E21C7"/>
    <w:rsid w:val="003E4347"/>
    <w:rsid w:val="003E5304"/>
    <w:rsid w:val="003E6669"/>
    <w:rsid w:val="003F0BF3"/>
    <w:rsid w:val="003F14B9"/>
    <w:rsid w:val="003F38F2"/>
    <w:rsid w:val="003F61BE"/>
    <w:rsid w:val="0040052D"/>
    <w:rsid w:val="0040108D"/>
    <w:rsid w:val="00401B61"/>
    <w:rsid w:val="00401EF1"/>
    <w:rsid w:val="00403626"/>
    <w:rsid w:val="00403957"/>
    <w:rsid w:val="00403D35"/>
    <w:rsid w:val="004041ED"/>
    <w:rsid w:val="00405FD9"/>
    <w:rsid w:val="00407A30"/>
    <w:rsid w:val="00410DCE"/>
    <w:rsid w:val="00411AA7"/>
    <w:rsid w:val="004121E5"/>
    <w:rsid w:val="0041230C"/>
    <w:rsid w:val="00412A77"/>
    <w:rsid w:val="00413CF1"/>
    <w:rsid w:val="00414170"/>
    <w:rsid w:val="00414358"/>
    <w:rsid w:val="004145B9"/>
    <w:rsid w:val="004149BD"/>
    <w:rsid w:val="00414DA0"/>
    <w:rsid w:val="004200C3"/>
    <w:rsid w:val="00421509"/>
    <w:rsid w:val="00422E74"/>
    <w:rsid w:val="004236CA"/>
    <w:rsid w:val="00423E20"/>
    <w:rsid w:val="004244B0"/>
    <w:rsid w:val="00424999"/>
    <w:rsid w:val="00424CE3"/>
    <w:rsid w:val="00425540"/>
    <w:rsid w:val="00425F4A"/>
    <w:rsid w:val="00426559"/>
    <w:rsid w:val="00430C31"/>
    <w:rsid w:val="004317E1"/>
    <w:rsid w:val="00431944"/>
    <w:rsid w:val="0043360A"/>
    <w:rsid w:val="0043397A"/>
    <w:rsid w:val="00433A9F"/>
    <w:rsid w:val="00434111"/>
    <w:rsid w:val="00434120"/>
    <w:rsid w:val="00437C45"/>
    <w:rsid w:val="00440C6E"/>
    <w:rsid w:val="00440F6A"/>
    <w:rsid w:val="004429B8"/>
    <w:rsid w:val="00442ED5"/>
    <w:rsid w:val="00446FB8"/>
    <w:rsid w:val="0044717B"/>
    <w:rsid w:val="00447C14"/>
    <w:rsid w:val="004524E0"/>
    <w:rsid w:val="00452C1E"/>
    <w:rsid w:val="004534A2"/>
    <w:rsid w:val="0045376C"/>
    <w:rsid w:val="004542F8"/>
    <w:rsid w:val="004543F7"/>
    <w:rsid w:val="004546ED"/>
    <w:rsid w:val="0045487A"/>
    <w:rsid w:val="00455B8A"/>
    <w:rsid w:val="00455C06"/>
    <w:rsid w:val="00455E28"/>
    <w:rsid w:val="004573B9"/>
    <w:rsid w:val="004578CB"/>
    <w:rsid w:val="00461436"/>
    <w:rsid w:val="00461885"/>
    <w:rsid w:val="00461D31"/>
    <w:rsid w:val="0046245E"/>
    <w:rsid w:val="0046289A"/>
    <w:rsid w:val="00463846"/>
    <w:rsid w:val="00464A49"/>
    <w:rsid w:val="004650C1"/>
    <w:rsid w:val="00470631"/>
    <w:rsid w:val="004712E0"/>
    <w:rsid w:val="00474D97"/>
    <w:rsid w:val="00480131"/>
    <w:rsid w:val="00480716"/>
    <w:rsid w:val="00481028"/>
    <w:rsid w:val="004831AE"/>
    <w:rsid w:val="004862F1"/>
    <w:rsid w:val="00486B3A"/>
    <w:rsid w:val="00487B22"/>
    <w:rsid w:val="00490FAF"/>
    <w:rsid w:val="00494D43"/>
    <w:rsid w:val="004952B8"/>
    <w:rsid w:val="00496AB9"/>
    <w:rsid w:val="004A0F12"/>
    <w:rsid w:val="004A191E"/>
    <w:rsid w:val="004A1931"/>
    <w:rsid w:val="004A1EDC"/>
    <w:rsid w:val="004A475E"/>
    <w:rsid w:val="004A511C"/>
    <w:rsid w:val="004A5EAF"/>
    <w:rsid w:val="004B09BD"/>
    <w:rsid w:val="004B09FE"/>
    <w:rsid w:val="004B0D41"/>
    <w:rsid w:val="004B15C2"/>
    <w:rsid w:val="004B2EA9"/>
    <w:rsid w:val="004B2EC5"/>
    <w:rsid w:val="004B352F"/>
    <w:rsid w:val="004B4437"/>
    <w:rsid w:val="004B4615"/>
    <w:rsid w:val="004B5966"/>
    <w:rsid w:val="004B6705"/>
    <w:rsid w:val="004B687A"/>
    <w:rsid w:val="004B789B"/>
    <w:rsid w:val="004B7FBF"/>
    <w:rsid w:val="004C00D2"/>
    <w:rsid w:val="004C07CD"/>
    <w:rsid w:val="004C0C82"/>
    <w:rsid w:val="004C22B4"/>
    <w:rsid w:val="004C3267"/>
    <w:rsid w:val="004C336A"/>
    <w:rsid w:val="004C3657"/>
    <w:rsid w:val="004C3F8D"/>
    <w:rsid w:val="004C4000"/>
    <w:rsid w:val="004C4A28"/>
    <w:rsid w:val="004C4E4D"/>
    <w:rsid w:val="004C5A2C"/>
    <w:rsid w:val="004C5EB5"/>
    <w:rsid w:val="004C68EC"/>
    <w:rsid w:val="004C6908"/>
    <w:rsid w:val="004C6A07"/>
    <w:rsid w:val="004C70F1"/>
    <w:rsid w:val="004C7BF3"/>
    <w:rsid w:val="004D1543"/>
    <w:rsid w:val="004D15F6"/>
    <w:rsid w:val="004D1BC7"/>
    <w:rsid w:val="004D2E30"/>
    <w:rsid w:val="004D362C"/>
    <w:rsid w:val="004D452A"/>
    <w:rsid w:val="004D54D4"/>
    <w:rsid w:val="004D7C87"/>
    <w:rsid w:val="004E11CE"/>
    <w:rsid w:val="004E1F5D"/>
    <w:rsid w:val="004E298A"/>
    <w:rsid w:val="004E2E20"/>
    <w:rsid w:val="004E33C1"/>
    <w:rsid w:val="004E56BB"/>
    <w:rsid w:val="004E5D03"/>
    <w:rsid w:val="004E6476"/>
    <w:rsid w:val="004F09CB"/>
    <w:rsid w:val="004F1573"/>
    <w:rsid w:val="004F30A2"/>
    <w:rsid w:val="004F3346"/>
    <w:rsid w:val="004F4012"/>
    <w:rsid w:val="004F4840"/>
    <w:rsid w:val="004F70CF"/>
    <w:rsid w:val="004F70D3"/>
    <w:rsid w:val="004F7129"/>
    <w:rsid w:val="00501A06"/>
    <w:rsid w:val="00503355"/>
    <w:rsid w:val="0050357A"/>
    <w:rsid w:val="00503883"/>
    <w:rsid w:val="00503A7B"/>
    <w:rsid w:val="00503D04"/>
    <w:rsid w:val="00503E65"/>
    <w:rsid w:val="00504357"/>
    <w:rsid w:val="005052E9"/>
    <w:rsid w:val="0051028C"/>
    <w:rsid w:val="005114B1"/>
    <w:rsid w:val="00512292"/>
    <w:rsid w:val="00514A0F"/>
    <w:rsid w:val="00516ADB"/>
    <w:rsid w:val="00517490"/>
    <w:rsid w:val="00517DAF"/>
    <w:rsid w:val="00525B68"/>
    <w:rsid w:val="00527959"/>
    <w:rsid w:val="00527FCB"/>
    <w:rsid w:val="00530A53"/>
    <w:rsid w:val="005318CA"/>
    <w:rsid w:val="00533549"/>
    <w:rsid w:val="00533B85"/>
    <w:rsid w:val="00536130"/>
    <w:rsid w:val="00536BD7"/>
    <w:rsid w:val="00542C70"/>
    <w:rsid w:val="00543A29"/>
    <w:rsid w:val="005449A9"/>
    <w:rsid w:val="00544FCD"/>
    <w:rsid w:val="005457CA"/>
    <w:rsid w:val="00545D1C"/>
    <w:rsid w:val="00546754"/>
    <w:rsid w:val="005468BE"/>
    <w:rsid w:val="00547621"/>
    <w:rsid w:val="00551FA5"/>
    <w:rsid w:val="0055292C"/>
    <w:rsid w:val="00553F01"/>
    <w:rsid w:val="00554993"/>
    <w:rsid w:val="005552F4"/>
    <w:rsid w:val="00555C7E"/>
    <w:rsid w:val="00555D65"/>
    <w:rsid w:val="005574D5"/>
    <w:rsid w:val="00557D58"/>
    <w:rsid w:val="0056087C"/>
    <w:rsid w:val="00562760"/>
    <w:rsid w:val="00563196"/>
    <w:rsid w:val="00563B33"/>
    <w:rsid w:val="00564EEA"/>
    <w:rsid w:val="00567310"/>
    <w:rsid w:val="005714DD"/>
    <w:rsid w:val="005743B7"/>
    <w:rsid w:val="0057442E"/>
    <w:rsid w:val="005747A1"/>
    <w:rsid w:val="00575E93"/>
    <w:rsid w:val="00576DE3"/>
    <w:rsid w:val="005776B9"/>
    <w:rsid w:val="0058189B"/>
    <w:rsid w:val="00581D00"/>
    <w:rsid w:val="00582135"/>
    <w:rsid w:val="00582F62"/>
    <w:rsid w:val="005835C1"/>
    <w:rsid w:val="00584DF1"/>
    <w:rsid w:val="00591591"/>
    <w:rsid w:val="005915B7"/>
    <w:rsid w:val="00591B63"/>
    <w:rsid w:val="00593956"/>
    <w:rsid w:val="0059465D"/>
    <w:rsid w:val="00595A18"/>
    <w:rsid w:val="00597A0A"/>
    <w:rsid w:val="00597FF8"/>
    <w:rsid w:val="005A2643"/>
    <w:rsid w:val="005A2EA1"/>
    <w:rsid w:val="005A36FF"/>
    <w:rsid w:val="005A55F5"/>
    <w:rsid w:val="005A5D0E"/>
    <w:rsid w:val="005A65B3"/>
    <w:rsid w:val="005A766C"/>
    <w:rsid w:val="005B4BC6"/>
    <w:rsid w:val="005B72A4"/>
    <w:rsid w:val="005B7D10"/>
    <w:rsid w:val="005C315B"/>
    <w:rsid w:val="005C6898"/>
    <w:rsid w:val="005C69F7"/>
    <w:rsid w:val="005D0A5F"/>
    <w:rsid w:val="005D1696"/>
    <w:rsid w:val="005D28C9"/>
    <w:rsid w:val="005D3445"/>
    <w:rsid w:val="005D358D"/>
    <w:rsid w:val="005D376E"/>
    <w:rsid w:val="005D4975"/>
    <w:rsid w:val="005D52D2"/>
    <w:rsid w:val="005D6E53"/>
    <w:rsid w:val="005E0001"/>
    <w:rsid w:val="005E0B2F"/>
    <w:rsid w:val="005E17CC"/>
    <w:rsid w:val="005E1A46"/>
    <w:rsid w:val="005E34FE"/>
    <w:rsid w:val="005E5103"/>
    <w:rsid w:val="005E59D6"/>
    <w:rsid w:val="005E7F71"/>
    <w:rsid w:val="005F11A7"/>
    <w:rsid w:val="005F3255"/>
    <w:rsid w:val="005F36E0"/>
    <w:rsid w:val="005F43BF"/>
    <w:rsid w:val="00601D44"/>
    <w:rsid w:val="00606EA7"/>
    <w:rsid w:val="00611421"/>
    <w:rsid w:val="00612850"/>
    <w:rsid w:val="00612CD0"/>
    <w:rsid w:val="0061567B"/>
    <w:rsid w:val="006163A0"/>
    <w:rsid w:val="006168E9"/>
    <w:rsid w:val="006174C1"/>
    <w:rsid w:val="00617F3D"/>
    <w:rsid w:val="00620281"/>
    <w:rsid w:val="00620965"/>
    <w:rsid w:val="0062366F"/>
    <w:rsid w:val="00625F29"/>
    <w:rsid w:val="0062651B"/>
    <w:rsid w:val="00627E7B"/>
    <w:rsid w:val="0063003B"/>
    <w:rsid w:val="0063085A"/>
    <w:rsid w:val="006315F8"/>
    <w:rsid w:val="00631867"/>
    <w:rsid w:val="0063216F"/>
    <w:rsid w:val="00632D7A"/>
    <w:rsid w:val="00632F3F"/>
    <w:rsid w:val="006340E6"/>
    <w:rsid w:val="0063414D"/>
    <w:rsid w:val="00634943"/>
    <w:rsid w:val="00635222"/>
    <w:rsid w:val="006358EB"/>
    <w:rsid w:val="00640B07"/>
    <w:rsid w:val="00640CD8"/>
    <w:rsid w:val="006410A1"/>
    <w:rsid w:val="0064448C"/>
    <w:rsid w:val="00647C93"/>
    <w:rsid w:val="00651C09"/>
    <w:rsid w:val="006523A1"/>
    <w:rsid w:val="006547EF"/>
    <w:rsid w:val="00655156"/>
    <w:rsid w:val="0065531C"/>
    <w:rsid w:val="00657325"/>
    <w:rsid w:val="00657C6B"/>
    <w:rsid w:val="0066050A"/>
    <w:rsid w:val="0066104D"/>
    <w:rsid w:val="00661886"/>
    <w:rsid w:val="00662188"/>
    <w:rsid w:val="006621FD"/>
    <w:rsid w:val="006627C6"/>
    <w:rsid w:val="00663746"/>
    <w:rsid w:val="0066378C"/>
    <w:rsid w:val="00665067"/>
    <w:rsid w:val="006650FE"/>
    <w:rsid w:val="00670242"/>
    <w:rsid w:val="006702F3"/>
    <w:rsid w:val="00670D9E"/>
    <w:rsid w:val="00670DA6"/>
    <w:rsid w:val="006720B1"/>
    <w:rsid w:val="00672833"/>
    <w:rsid w:val="00672F73"/>
    <w:rsid w:val="006730E7"/>
    <w:rsid w:val="006736DE"/>
    <w:rsid w:val="006739F2"/>
    <w:rsid w:val="00673CCB"/>
    <w:rsid w:val="006746A6"/>
    <w:rsid w:val="006749CF"/>
    <w:rsid w:val="0067501D"/>
    <w:rsid w:val="00680243"/>
    <w:rsid w:val="00680F27"/>
    <w:rsid w:val="00681E84"/>
    <w:rsid w:val="00682576"/>
    <w:rsid w:val="00682A4A"/>
    <w:rsid w:val="0068332B"/>
    <w:rsid w:val="006858D0"/>
    <w:rsid w:val="006866E8"/>
    <w:rsid w:val="00690274"/>
    <w:rsid w:val="0069082B"/>
    <w:rsid w:val="00690E65"/>
    <w:rsid w:val="00691C70"/>
    <w:rsid w:val="0069258F"/>
    <w:rsid w:val="00692D0C"/>
    <w:rsid w:val="0069336E"/>
    <w:rsid w:val="00694CC9"/>
    <w:rsid w:val="0069692C"/>
    <w:rsid w:val="00697226"/>
    <w:rsid w:val="006A0293"/>
    <w:rsid w:val="006A0A98"/>
    <w:rsid w:val="006A0E1A"/>
    <w:rsid w:val="006A45D1"/>
    <w:rsid w:val="006A4AE0"/>
    <w:rsid w:val="006A67F8"/>
    <w:rsid w:val="006A7D05"/>
    <w:rsid w:val="006B0A0B"/>
    <w:rsid w:val="006B0FAB"/>
    <w:rsid w:val="006B1258"/>
    <w:rsid w:val="006B192D"/>
    <w:rsid w:val="006B301A"/>
    <w:rsid w:val="006B3E95"/>
    <w:rsid w:val="006B41A9"/>
    <w:rsid w:val="006B5195"/>
    <w:rsid w:val="006B6DE9"/>
    <w:rsid w:val="006B6E30"/>
    <w:rsid w:val="006B78E9"/>
    <w:rsid w:val="006C1105"/>
    <w:rsid w:val="006C1A60"/>
    <w:rsid w:val="006C2236"/>
    <w:rsid w:val="006C3BF4"/>
    <w:rsid w:val="006C41D2"/>
    <w:rsid w:val="006C44EF"/>
    <w:rsid w:val="006C5126"/>
    <w:rsid w:val="006C6690"/>
    <w:rsid w:val="006C77AE"/>
    <w:rsid w:val="006C78DF"/>
    <w:rsid w:val="006C7F29"/>
    <w:rsid w:val="006D50DF"/>
    <w:rsid w:val="006D5CD0"/>
    <w:rsid w:val="006D696F"/>
    <w:rsid w:val="006D6E5A"/>
    <w:rsid w:val="006E02E2"/>
    <w:rsid w:val="006E035A"/>
    <w:rsid w:val="006E18CC"/>
    <w:rsid w:val="006E18D7"/>
    <w:rsid w:val="006E2A24"/>
    <w:rsid w:val="006E41E9"/>
    <w:rsid w:val="006E596A"/>
    <w:rsid w:val="006E7DD3"/>
    <w:rsid w:val="006F0E06"/>
    <w:rsid w:val="006F18EF"/>
    <w:rsid w:val="006F2B4B"/>
    <w:rsid w:val="006F3A17"/>
    <w:rsid w:val="006F4074"/>
    <w:rsid w:val="006F4591"/>
    <w:rsid w:val="006F48E3"/>
    <w:rsid w:val="006F4E69"/>
    <w:rsid w:val="006F7B84"/>
    <w:rsid w:val="00702031"/>
    <w:rsid w:val="0070246A"/>
    <w:rsid w:val="00702E2C"/>
    <w:rsid w:val="00703F63"/>
    <w:rsid w:val="00707E1B"/>
    <w:rsid w:val="00711208"/>
    <w:rsid w:val="007119DE"/>
    <w:rsid w:val="00714AA4"/>
    <w:rsid w:val="00716940"/>
    <w:rsid w:val="00720B2D"/>
    <w:rsid w:val="00722C51"/>
    <w:rsid w:val="00723572"/>
    <w:rsid w:val="007246B4"/>
    <w:rsid w:val="007247E2"/>
    <w:rsid w:val="00724D3D"/>
    <w:rsid w:val="00724D6F"/>
    <w:rsid w:val="00725DF4"/>
    <w:rsid w:val="007313ED"/>
    <w:rsid w:val="007315F2"/>
    <w:rsid w:val="00731AE6"/>
    <w:rsid w:val="00731F4D"/>
    <w:rsid w:val="00733171"/>
    <w:rsid w:val="00733376"/>
    <w:rsid w:val="00733A7C"/>
    <w:rsid w:val="00734542"/>
    <w:rsid w:val="0073514E"/>
    <w:rsid w:val="007372BB"/>
    <w:rsid w:val="00737B00"/>
    <w:rsid w:val="007403FA"/>
    <w:rsid w:val="007415A7"/>
    <w:rsid w:val="00741747"/>
    <w:rsid w:val="0074229E"/>
    <w:rsid w:val="00744A04"/>
    <w:rsid w:val="007505D3"/>
    <w:rsid w:val="00751395"/>
    <w:rsid w:val="007518B4"/>
    <w:rsid w:val="00751E26"/>
    <w:rsid w:val="007539A6"/>
    <w:rsid w:val="00755D30"/>
    <w:rsid w:val="007570C0"/>
    <w:rsid w:val="00757211"/>
    <w:rsid w:val="00762C7B"/>
    <w:rsid w:val="007634AB"/>
    <w:rsid w:val="00764D25"/>
    <w:rsid w:val="007657AC"/>
    <w:rsid w:val="00765F0A"/>
    <w:rsid w:val="00766C9B"/>
    <w:rsid w:val="00767BC0"/>
    <w:rsid w:val="00767EBE"/>
    <w:rsid w:val="00770E29"/>
    <w:rsid w:val="007759AD"/>
    <w:rsid w:val="007774D6"/>
    <w:rsid w:val="00777D4D"/>
    <w:rsid w:val="007814F5"/>
    <w:rsid w:val="00781DE1"/>
    <w:rsid w:val="00783386"/>
    <w:rsid w:val="00783F39"/>
    <w:rsid w:val="007856BE"/>
    <w:rsid w:val="00787428"/>
    <w:rsid w:val="00787CD0"/>
    <w:rsid w:val="0079120D"/>
    <w:rsid w:val="00791E00"/>
    <w:rsid w:val="007957DC"/>
    <w:rsid w:val="00796246"/>
    <w:rsid w:val="007973E4"/>
    <w:rsid w:val="00797644"/>
    <w:rsid w:val="00797A1A"/>
    <w:rsid w:val="007A00CA"/>
    <w:rsid w:val="007A06BC"/>
    <w:rsid w:val="007A2F1D"/>
    <w:rsid w:val="007A419C"/>
    <w:rsid w:val="007A5246"/>
    <w:rsid w:val="007A641E"/>
    <w:rsid w:val="007A746F"/>
    <w:rsid w:val="007A7ED4"/>
    <w:rsid w:val="007B2699"/>
    <w:rsid w:val="007C54AD"/>
    <w:rsid w:val="007C5F6A"/>
    <w:rsid w:val="007C6C2A"/>
    <w:rsid w:val="007C78EE"/>
    <w:rsid w:val="007D0051"/>
    <w:rsid w:val="007D0E1F"/>
    <w:rsid w:val="007D1A21"/>
    <w:rsid w:val="007D5CEE"/>
    <w:rsid w:val="007D6523"/>
    <w:rsid w:val="007D66D5"/>
    <w:rsid w:val="007D6A90"/>
    <w:rsid w:val="007E2F27"/>
    <w:rsid w:val="007E3509"/>
    <w:rsid w:val="007E383A"/>
    <w:rsid w:val="007E3AAD"/>
    <w:rsid w:val="007E5010"/>
    <w:rsid w:val="007E583D"/>
    <w:rsid w:val="007E62C5"/>
    <w:rsid w:val="007E6579"/>
    <w:rsid w:val="007E7158"/>
    <w:rsid w:val="007E7ECC"/>
    <w:rsid w:val="007F127B"/>
    <w:rsid w:val="007F2043"/>
    <w:rsid w:val="007F438B"/>
    <w:rsid w:val="007F4A74"/>
    <w:rsid w:val="007F50EF"/>
    <w:rsid w:val="007F53F6"/>
    <w:rsid w:val="007F61A0"/>
    <w:rsid w:val="007F7126"/>
    <w:rsid w:val="0080252D"/>
    <w:rsid w:val="00803A84"/>
    <w:rsid w:val="00804CEC"/>
    <w:rsid w:val="0080572B"/>
    <w:rsid w:val="0080717B"/>
    <w:rsid w:val="00807794"/>
    <w:rsid w:val="00807C4E"/>
    <w:rsid w:val="00807F26"/>
    <w:rsid w:val="00810049"/>
    <w:rsid w:val="00810D33"/>
    <w:rsid w:val="008165B2"/>
    <w:rsid w:val="008167BB"/>
    <w:rsid w:val="00820239"/>
    <w:rsid w:val="0082165C"/>
    <w:rsid w:val="00822897"/>
    <w:rsid w:val="00822A7E"/>
    <w:rsid w:val="00822F2C"/>
    <w:rsid w:val="00824476"/>
    <w:rsid w:val="0082596E"/>
    <w:rsid w:val="008260F2"/>
    <w:rsid w:val="00827E21"/>
    <w:rsid w:val="0083324D"/>
    <w:rsid w:val="00833F7C"/>
    <w:rsid w:val="00834099"/>
    <w:rsid w:val="00835F05"/>
    <w:rsid w:val="00840B7F"/>
    <w:rsid w:val="00840D40"/>
    <w:rsid w:val="008433AF"/>
    <w:rsid w:val="00844E9F"/>
    <w:rsid w:val="00845839"/>
    <w:rsid w:val="00845A23"/>
    <w:rsid w:val="00847175"/>
    <w:rsid w:val="0085004D"/>
    <w:rsid w:val="00851CAB"/>
    <w:rsid w:val="00851DBB"/>
    <w:rsid w:val="00852F27"/>
    <w:rsid w:val="008534CD"/>
    <w:rsid w:val="008537B2"/>
    <w:rsid w:val="00854B00"/>
    <w:rsid w:val="0085504D"/>
    <w:rsid w:val="00855385"/>
    <w:rsid w:val="00856742"/>
    <w:rsid w:val="008568FA"/>
    <w:rsid w:val="00857604"/>
    <w:rsid w:val="00860A76"/>
    <w:rsid w:val="00860FF0"/>
    <w:rsid w:val="00861A1E"/>
    <w:rsid w:val="00862FE5"/>
    <w:rsid w:val="00864815"/>
    <w:rsid w:val="0086546B"/>
    <w:rsid w:val="00865525"/>
    <w:rsid w:val="00866CD6"/>
    <w:rsid w:val="008679AE"/>
    <w:rsid w:val="00867BAC"/>
    <w:rsid w:val="0087044E"/>
    <w:rsid w:val="0087212B"/>
    <w:rsid w:val="00872160"/>
    <w:rsid w:val="0087235D"/>
    <w:rsid w:val="008725CB"/>
    <w:rsid w:val="00872D8A"/>
    <w:rsid w:val="00873645"/>
    <w:rsid w:val="00873E9D"/>
    <w:rsid w:val="00874566"/>
    <w:rsid w:val="00874FC4"/>
    <w:rsid w:val="008750C5"/>
    <w:rsid w:val="00877123"/>
    <w:rsid w:val="008810CF"/>
    <w:rsid w:val="00882819"/>
    <w:rsid w:val="008829A2"/>
    <w:rsid w:val="00882F80"/>
    <w:rsid w:val="00883279"/>
    <w:rsid w:val="008833F4"/>
    <w:rsid w:val="0088486C"/>
    <w:rsid w:val="00884D02"/>
    <w:rsid w:val="00884DB7"/>
    <w:rsid w:val="00886035"/>
    <w:rsid w:val="00887D22"/>
    <w:rsid w:val="008904A1"/>
    <w:rsid w:val="00891704"/>
    <w:rsid w:val="00891E46"/>
    <w:rsid w:val="00894ABE"/>
    <w:rsid w:val="008957A9"/>
    <w:rsid w:val="0089612C"/>
    <w:rsid w:val="00896996"/>
    <w:rsid w:val="00897DC7"/>
    <w:rsid w:val="008A04A8"/>
    <w:rsid w:val="008A22D7"/>
    <w:rsid w:val="008A3100"/>
    <w:rsid w:val="008A4BE9"/>
    <w:rsid w:val="008B0F89"/>
    <w:rsid w:val="008B2B44"/>
    <w:rsid w:val="008B3D89"/>
    <w:rsid w:val="008B593C"/>
    <w:rsid w:val="008B740B"/>
    <w:rsid w:val="008C2B9D"/>
    <w:rsid w:val="008C2C6F"/>
    <w:rsid w:val="008C303E"/>
    <w:rsid w:val="008C38A7"/>
    <w:rsid w:val="008C3BA4"/>
    <w:rsid w:val="008C5BDB"/>
    <w:rsid w:val="008C7A23"/>
    <w:rsid w:val="008D0087"/>
    <w:rsid w:val="008D0359"/>
    <w:rsid w:val="008D06AF"/>
    <w:rsid w:val="008D25DF"/>
    <w:rsid w:val="008D2E0E"/>
    <w:rsid w:val="008D46FC"/>
    <w:rsid w:val="008D5024"/>
    <w:rsid w:val="008D69DA"/>
    <w:rsid w:val="008E2B24"/>
    <w:rsid w:val="008E2B93"/>
    <w:rsid w:val="008E344A"/>
    <w:rsid w:val="008E4F9A"/>
    <w:rsid w:val="008E66DE"/>
    <w:rsid w:val="008F2DC8"/>
    <w:rsid w:val="008F7DA9"/>
    <w:rsid w:val="00900733"/>
    <w:rsid w:val="00900CC1"/>
    <w:rsid w:val="0090285A"/>
    <w:rsid w:val="009028F3"/>
    <w:rsid w:val="0090305E"/>
    <w:rsid w:val="00903DBF"/>
    <w:rsid w:val="00904DE9"/>
    <w:rsid w:val="009054E6"/>
    <w:rsid w:val="009106E1"/>
    <w:rsid w:val="00911A79"/>
    <w:rsid w:val="00911E7E"/>
    <w:rsid w:val="00911F27"/>
    <w:rsid w:val="00912207"/>
    <w:rsid w:val="0091585F"/>
    <w:rsid w:val="00917E80"/>
    <w:rsid w:val="009224D2"/>
    <w:rsid w:val="009236E4"/>
    <w:rsid w:val="00924176"/>
    <w:rsid w:val="0092471F"/>
    <w:rsid w:val="00924926"/>
    <w:rsid w:val="0092798F"/>
    <w:rsid w:val="00932417"/>
    <w:rsid w:val="00932D59"/>
    <w:rsid w:val="0093543A"/>
    <w:rsid w:val="00935539"/>
    <w:rsid w:val="00935FEB"/>
    <w:rsid w:val="00937C23"/>
    <w:rsid w:val="0094289F"/>
    <w:rsid w:val="009428BE"/>
    <w:rsid w:val="00944890"/>
    <w:rsid w:val="00947125"/>
    <w:rsid w:val="0095469F"/>
    <w:rsid w:val="00957768"/>
    <w:rsid w:val="009603C9"/>
    <w:rsid w:val="00962DD8"/>
    <w:rsid w:val="00962F6D"/>
    <w:rsid w:val="0096316B"/>
    <w:rsid w:val="00964724"/>
    <w:rsid w:val="00965FDB"/>
    <w:rsid w:val="00971DC9"/>
    <w:rsid w:val="00973E4B"/>
    <w:rsid w:val="00975352"/>
    <w:rsid w:val="00975658"/>
    <w:rsid w:val="0097774D"/>
    <w:rsid w:val="00977F7E"/>
    <w:rsid w:val="00980427"/>
    <w:rsid w:val="00982E94"/>
    <w:rsid w:val="009832E2"/>
    <w:rsid w:val="00984E74"/>
    <w:rsid w:val="00985F64"/>
    <w:rsid w:val="00987784"/>
    <w:rsid w:val="0099131F"/>
    <w:rsid w:val="00991E10"/>
    <w:rsid w:val="00995211"/>
    <w:rsid w:val="00995B6C"/>
    <w:rsid w:val="00995FF9"/>
    <w:rsid w:val="00996AAD"/>
    <w:rsid w:val="009A0498"/>
    <w:rsid w:val="009A1C8F"/>
    <w:rsid w:val="009A41F4"/>
    <w:rsid w:val="009A422B"/>
    <w:rsid w:val="009A500C"/>
    <w:rsid w:val="009A781E"/>
    <w:rsid w:val="009A7A83"/>
    <w:rsid w:val="009B06E0"/>
    <w:rsid w:val="009B0739"/>
    <w:rsid w:val="009B2CBE"/>
    <w:rsid w:val="009B3C1B"/>
    <w:rsid w:val="009B494C"/>
    <w:rsid w:val="009B561A"/>
    <w:rsid w:val="009B5765"/>
    <w:rsid w:val="009B6061"/>
    <w:rsid w:val="009B625E"/>
    <w:rsid w:val="009C361F"/>
    <w:rsid w:val="009C3D49"/>
    <w:rsid w:val="009C5396"/>
    <w:rsid w:val="009C5697"/>
    <w:rsid w:val="009C56D1"/>
    <w:rsid w:val="009C6B36"/>
    <w:rsid w:val="009C7D4A"/>
    <w:rsid w:val="009D0133"/>
    <w:rsid w:val="009D0BCC"/>
    <w:rsid w:val="009D40BC"/>
    <w:rsid w:val="009D716C"/>
    <w:rsid w:val="009E163D"/>
    <w:rsid w:val="009E1DE1"/>
    <w:rsid w:val="009E2006"/>
    <w:rsid w:val="009E3D96"/>
    <w:rsid w:val="009E5540"/>
    <w:rsid w:val="009E60BD"/>
    <w:rsid w:val="009E6CA0"/>
    <w:rsid w:val="009E7189"/>
    <w:rsid w:val="009E7339"/>
    <w:rsid w:val="009F0AFD"/>
    <w:rsid w:val="009F0F1F"/>
    <w:rsid w:val="009F1B5A"/>
    <w:rsid w:val="009F2D5D"/>
    <w:rsid w:val="009F693D"/>
    <w:rsid w:val="009F6B8C"/>
    <w:rsid w:val="009F6C95"/>
    <w:rsid w:val="009F7562"/>
    <w:rsid w:val="009F7868"/>
    <w:rsid w:val="009F7E45"/>
    <w:rsid w:val="00A01A9D"/>
    <w:rsid w:val="00A03520"/>
    <w:rsid w:val="00A03CE5"/>
    <w:rsid w:val="00A05ED0"/>
    <w:rsid w:val="00A06D88"/>
    <w:rsid w:val="00A07848"/>
    <w:rsid w:val="00A12C2B"/>
    <w:rsid w:val="00A136E9"/>
    <w:rsid w:val="00A17AFA"/>
    <w:rsid w:val="00A201AB"/>
    <w:rsid w:val="00A21E40"/>
    <w:rsid w:val="00A22441"/>
    <w:rsid w:val="00A2368A"/>
    <w:rsid w:val="00A24551"/>
    <w:rsid w:val="00A24626"/>
    <w:rsid w:val="00A24E31"/>
    <w:rsid w:val="00A251BC"/>
    <w:rsid w:val="00A25549"/>
    <w:rsid w:val="00A26E11"/>
    <w:rsid w:val="00A27B0B"/>
    <w:rsid w:val="00A27E42"/>
    <w:rsid w:val="00A31224"/>
    <w:rsid w:val="00A33AA0"/>
    <w:rsid w:val="00A354D8"/>
    <w:rsid w:val="00A36AEB"/>
    <w:rsid w:val="00A402BA"/>
    <w:rsid w:val="00A41299"/>
    <w:rsid w:val="00A41E37"/>
    <w:rsid w:val="00A42BDB"/>
    <w:rsid w:val="00A43CFD"/>
    <w:rsid w:val="00A4529C"/>
    <w:rsid w:val="00A4539F"/>
    <w:rsid w:val="00A5205C"/>
    <w:rsid w:val="00A53090"/>
    <w:rsid w:val="00A53988"/>
    <w:rsid w:val="00A53EF6"/>
    <w:rsid w:val="00A56B96"/>
    <w:rsid w:val="00A624B0"/>
    <w:rsid w:val="00A62AB5"/>
    <w:rsid w:val="00A62EC0"/>
    <w:rsid w:val="00A631E0"/>
    <w:rsid w:val="00A64077"/>
    <w:rsid w:val="00A65E04"/>
    <w:rsid w:val="00A66258"/>
    <w:rsid w:val="00A67495"/>
    <w:rsid w:val="00A679FD"/>
    <w:rsid w:val="00A7016E"/>
    <w:rsid w:val="00A70627"/>
    <w:rsid w:val="00A70D4C"/>
    <w:rsid w:val="00A71504"/>
    <w:rsid w:val="00A7151E"/>
    <w:rsid w:val="00A717D1"/>
    <w:rsid w:val="00A7242C"/>
    <w:rsid w:val="00A7265B"/>
    <w:rsid w:val="00A730F7"/>
    <w:rsid w:val="00A74BD9"/>
    <w:rsid w:val="00A768F2"/>
    <w:rsid w:val="00A801D7"/>
    <w:rsid w:val="00A80B67"/>
    <w:rsid w:val="00A82A3D"/>
    <w:rsid w:val="00A82C8E"/>
    <w:rsid w:val="00A84591"/>
    <w:rsid w:val="00A84EF6"/>
    <w:rsid w:val="00A86228"/>
    <w:rsid w:val="00A92389"/>
    <w:rsid w:val="00A92BBE"/>
    <w:rsid w:val="00A93605"/>
    <w:rsid w:val="00A936DF"/>
    <w:rsid w:val="00A9779E"/>
    <w:rsid w:val="00A97CAD"/>
    <w:rsid w:val="00AA0826"/>
    <w:rsid w:val="00AA27D2"/>
    <w:rsid w:val="00AA29E8"/>
    <w:rsid w:val="00AA53BD"/>
    <w:rsid w:val="00AA5773"/>
    <w:rsid w:val="00AA7AA1"/>
    <w:rsid w:val="00AA7DB3"/>
    <w:rsid w:val="00AB0763"/>
    <w:rsid w:val="00AB195D"/>
    <w:rsid w:val="00AB2308"/>
    <w:rsid w:val="00AB3D98"/>
    <w:rsid w:val="00AB7D72"/>
    <w:rsid w:val="00AC0EEF"/>
    <w:rsid w:val="00AC0FBA"/>
    <w:rsid w:val="00AC194E"/>
    <w:rsid w:val="00AC20FC"/>
    <w:rsid w:val="00AC3515"/>
    <w:rsid w:val="00AC4283"/>
    <w:rsid w:val="00AC4FE7"/>
    <w:rsid w:val="00AC582A"/>
    <w:rsid w:val="00AC6F40"/>
    <w:rsid w:val="00AD1EB9"/>
    <w:rsid w:val="00AD2F35"/>
    <w:rsid w:val="00AD64BE"/>
    <w:rsid w:val="00AD69F4"/>
    <w:rsid w:val="00AE010A"/>
    <w:rsid w:val="00AE49F0"/>
    <w:rsid w:val="00AE56A6"/>
    <w:rsid w:val="00AE5A17"/>
    <w:rsid w:val="00AE5FEA"/>
    <w:rsid w:val="00AE6678"/>
    <w:rsid w:val="00AE7388"/>
    <w:rsid w:val="00AE7F1C"/>
    <w:rsid w:val="00AF0C8F"/>
    <w:rsid w:val="00AF0FE2"/>
    <w:rsid w:val="00AF1B53"/>
    <w:rsid w:val="00AF1EC9"/>
    <w:rsid w:val="00AF2814"/>
    <w:rsid w:val="00AF2EBB"/>
    <w:rsid w:val="00AF3CE4"/>
    <w:rsid w:val="00AF41AF"/>
    <w:rsid w:val="00AF4658"/>
    <w:rsid w:val="00AF661C"/>
    <w:rsid w:val="00AF6DBC"/>
    <w:rsid w:val="00AF7B34"/>
    <w:rsid w:val="00B0037B"/>
    <w:rsid w:val="00B014D4"/>
    <w:rsid w:val="00B0161F"/>
    <w:rsid w:val="00B02113"/>
    <w:rsid w:val="00B05461"/>
    <w:rsid w:val="00B075C6"/>
    <w:rsid w:val="00B1228A"/>
    <w:rsid w:val="00B12BAD"/>
    <w:rsid w:val="00B15068"/>
    <w:rsid w:val="00B1553B"/>
    <w:rsid w:val="00B155F5"/>
    <w:rsid w:val="00B16C8F"/>
    <w:rsid w:val="00B16E0F"/>
    <w:rsid w:val="00B214E0"/>
    <w:rsid w:val="00B21ADB"/>
    <w:rsid w:val="00B2310D"/>
    <w:rsid w:val="00B2464B"/>
    <w:rsid w:val="00B24E1C"/>
    <w:rsid w:val="00B258D9"/>
    <w:rsid w:val="00B27975"/>
    <w:rsid w:val="00B313F4"/>
    <w:rsid w:val="00B3159F"/>
    <w:rsid w:val="00B32DC1"/>
    <w:rsid w:val="00B335C6"/>
    <w:rsid w:val="00B338C4"/>
    <w:rsid w:val="00B34625"/>
    <w:rsid w:val="00B357ED"/>
    <w:rsid w:val="00B36680"/>
    <w:rsid w:val="00B37778"/>
    <w:rsid w:val="00B40333"/>
    <w:rsid w:val="00B40D8C"/>
    <w:rsid w:val="00B43679"/>
    <w:rsid w:val="00B43BCC"/>
    <w:rsid w:val="00B4407B"/>
    <w:rsid w:val="00B44467"/>
    <w:rsid w:val="00B44662"/>
    <w:rsid w:val="00B44881"/>
    <w:rsid w:val="00B44D53"/>
    <w:rsid w:val="00B46C84"/>
    <w:rsid w:val="00B46D12"/>
    <w:rsid w:val="00B474F7"/>
    <w:rsid w:val="00B50B06"/>
    <w:rsid w:val="00B512C9"/>
    <w:rsid w:val="00B52EC2"/>
    <w:rsid w:val="00B5332E"/>
    <w:rsid w:val="00B55D46"/>
    <w:rsid w:val="00B563BA"/>
    <w:rsid w:val="00B614E9"/>
    <w:rsid w:val="00B63191"/>
    <w:rsid w:val="00B63D24"/>
    <w:rsid w:val="00B64A5B"/>
    <w:rsid w:val="00B653A9"/>
    <w:rsid w:val="00B65BF3"/>
    <w:rsid w:val="00B65C0B"/>
    <w:rsid w:val="00B66442"/>
    <w:rsid w:val="00B66E02"/>
    <w:rsid w:val="00B67659"/>
    <w:rsid w:val="00B7152E"/>
    <w:rsid w:val="00B72788"/>
    <w:rsid w:val="00B72AF6"/>
    <w:rsid w:val="00B73F6E"/>
    <w:rsid w:val="00B749D5"/>
    <w:rsid w:val="00B74A76"/>
    <w:rsid w:val="00B74FB0"/>
    <w:rsid w:val="00B7574A"/>
    <w:rsid w:val="00B76291"/>
    <w:rsid w:val="00B82B52"/>
    <w:rsid w:val="00B84975"/>
    <w:rsid w:val="00B85274"/>
    <w:rsid w:val="00B85622"/>
    <w:rsid w:val="00B857EE"/>
    <w:rsid w:val="00B85C7C"/>
    <w:rsid w:val="00B86D07"/>
    <w:rsid w:val="00B9082B"/>
    <w:rsid w:val="00B93028"/>
    <w:rsid w:val="00B94BA2"/>
    <w:rsid w:val="00B94C86"/>
    <w:rsid w:val="00B964F0"/>
    <w:rsid w:val="00B96B99"/>
    <w:rsid w:val="00B97D65"/>
    <w:rsid w:val="00BA0FBD"/>
    <w:rsid w:val="00BA142D"/>
    <w:rsid w:val="00BA34B7"/>
    <w:rsid w:val="00BA3820"/>
    <w:rsid w:val="00BA4D4E"/>
    <w:rsid w:val="00BA5119"/>
    <w:rsid w:val="00BA54F7"/>
    <w:rsid w:val="00BA5A52"/>
    <w:rsid w:val="00BA648D"/>
    <w:rsid w:val="00BA667B"/>
    <w:rsid w:val="00BB08F1"/>
    <w:rsid w:val="00BB1769"/>
    <w:rsid w:val="00BB1C56"/>
    <w:rsid w:val="00BB1D5B"/>
    <w:rsid w:val="00BB2114"/>
    <w:rsid w:val="00BB305F"/>
    <w:rsid w:val="00BB3FBC"/>
    <w:rsid w:val="00BB5408"/>
    <w:rsid w:val="00BB692E"/>
    <w:rsid w:val="00BC0B42"/>
    <w:rsid w:val="00BC2083"/>
    <w:rsid w:val="00BC3054"/>
    <w:rsid w:val="00BC4290"/>
    <w:rsid w:val="00BC4E3C"/>
    <w:rsid w:val="00BC52BF"/>
    <w:rsid w:val="00BC65CA"/>
    <w:rsid w:val="00BC7BE4"/>
    <w:rsid w:val="00BD1130"/>
    <w:rsid w:val="00BD31E5"/>
    <w:rsid w:val="00BD33F0"/>
    <w:rsid w:val="00BD3433"/>
    <w:rsid w:val="00BD3965"/>
    <w:rsid w:val="00BD5DE8"/>
    <w:rsid w:val="00BD6A0B"/>
    <w:rsid w:val="00BE0A90"/>
    <w:rsid w:val="00BE148E"/>
    <w:rsid w:val="00BE1DEF"/>
    <w:rsid w:val="00BE2113"/>
    <w:rsid w:val="00BE369B"/>
    <w:rsid w:val="00BE40A0"/>
    <w:rsid w:val="00BE60C4"/>
    <w:rsid w:val="00BE79C0"/>
    <w:rsid w:val="00BF01D1"/>
    <w:rsid w:val="00BF05EE"/>
    <w:rsid w:val="00BF1326"/>
    <w:rsid w:val="00BF24C1"/>
    <w:rsid w:val="00BF3029"/>
    <w:rsid w:val="00BF38E8"/>
    <w:rsid w:val="00BF3DE4"/>
    <w:rsid w:val="00BF45F2"/>
    <w:rsid w:val="00BF52DD"/>
    <w:rsid w:val="00BF5EE2"/>
    <w:rsid w:val="00C02745"/>
    <w:rsid w:val="00C031BB"/>
    <w:rsid w:val="00C034D9"/>
    <w:rsid w:val="00C042FA"/>
    <w:rsid w:val="00C06C91"/>
    <w:rsid w:val="00C0702A"/>
    <w:rsid w:val="00C07475"/>
    <w:rsid w:val="00C07C4A"/>
    <w:rsid w:val="00C119BD"/>
    <w:rsid w:val="00C11EBF"/>
    <w:rsid w:val="00C12688"/>
    <w:rsid w:val="00C12709"/>
    <w:rsid w:val="00C13F1E"/>
    <w:rsid w:val="00C14314"/>
    <w:rsid w:val="00C1643A"/>
    <w:rsid w:val="00C20491"/>
    <w:rsid w:val="00C204DA"/>
    <w:rsid w:val="00C23B48"/>
    <w:rsid w:val="00C24B9C"/>
    <w:rsid w:val="00C25428"/>
    <w:rsid w:val="00C2621F"/>
    <w:rsid w:val="00C27746"/>
    <w:rsid w:val="00C277E3"/>
    <w:rsid w:val="00C30A48"/>
    <w:rsid w:val="00C3112F"/>
    <w:rsid w:val="00C311F0"/>
    <w:rsid w:val="00C3138F"/>
    <w:rsid w:val="00C319EA"/>
    <w:rsid w:val="00C36108"/>
    <w:rsid w:val="00C36442"/>
    <w:rsid w:val="00C36B51"/>
    <w:rsid w:val="00C37E37"/>
    <w:rsid w:val="00C37FC4"/>
    <w:rsid w:val="00C40E24"/>
    <w:rsid w:val="00C41D65"/>
    <w:rsid w:val="00C43089"/>
    <w:rsid w:val="00C438F3"/>
    <w:rsid w:val="00C443A5"/>
    <w:rsid w:val="00C4529A"/>
    <w:rsid w:val="00C45E2E"/>
    <w:rsid w:val="00C4629A"/>
    <w:rsid w:val="00C4657D"/>
    <w:rsid w:val="00C51159"/>
    <w:rsid w:val="00C52D1D"/>
    <w:rsid w:val="00C54001"/>
    <w:rsid w:val="00C61372"/>
    <w:rsid w:val="00C61FF2"/>
    <w:rsid w:val="00C6251C"/>
    <w:rsid w:val="00C65D92"/>
    <w:rsid w:val="00C6631A"/>
    <w:rsid w:val="00C66581"/>
    <w:rsid w:val="00C67372"/>
    <w:rsid w:val="00C67424"/>
    <w:rsid w:val="00C6776D"/>
    <w:rsid w:val="00C67F51"/>
    <w:rsid w:val="00C707A4"/>
    <w:rsid w:val="00C70A3B"/>
    <w:rsid w:val="00C7103B"/>
    <w:rsid w:val="00C715CB"/>
    <w:rsid w:val="00C719F5"/>
    <w:rsid w:val="00C72523"/>
    <w:rsid w:val="00C73580"/>
    <w:rsid w:val="00C74CF8"/>
    <w:rsid w:val="00C758FB"/>
    <w:rsid w:val="00C75DF8"/>
    <w:rsid w:val="00C75EB3"/>
    <w:rsid w:val="00C765CF"/>
    <w:rsid w:val="00C76D53"/>
    <w:rsid w:val="00C80423"/>
    <w:rsid w:val="00C80CD6"/>
    <w:rsid w:val="00C81210"/>
    <w:rsid w:val="00C83C1A"/>
    <w:rsid w:val="00C84B2E"/>
    <w:rsid w:val="00C85F72"/>
    <w:rsid w:val="00C87B66"/>
    <w:rsid w:val="00C903C9"/>
    <w:rsid w:val="00C939EB"/>
    <w:rsid w:val="00C94311"/>
    <w:rsid w:val="00C94646"/>
    <w:rsid w:val="00C95A3B"/>
    <w:rsid w:val="00CA2853"/>
    <w:rsid w:val="00CA3513"/>
    <w:rsid w:val="00CA3BD1"/>
    <w:rsid w:val="00CA684B"/>
    <w:rsid w:val="00CA73AD"/>
    <w:rsid w:val="00CA76EB"/>
    <w:rsid w:val="00CB21E1"/>
    <w:rsid w:val="00CB30F7"/>
    <w:rsid w:val="00CB5E10"/>
    <w:rsid w:val="00CB6A43"/>
    <w:rsid w:val="00CB7AA7"/>
    <w:rsid w:val="00CC03AC"/>
    <w:rsid w:val="00CC0D14"/>
    <w:rsid w:val="00CC1C96"/>
    <w:rsid w:val="00CC37F0"/>
    <w:rsid w:val="00CC3BA6"/>
    <w:rsid w:val="00CC68F0"/>
    <w:rsid w:val="00CC7D13"/>
    <w:rsid w:val="00CD0855"/>
    <w:rsid w:val="00CD2400"/>
    <w:rsid w:val="00CD518E"/>
    <w:rsid w:val="00CD583D"/>
    <w:rsid w:val="00CD5AC4"/>
    <w:rsid w:val="00CD5BC0"/>
    <w:rsid w:val="00CD7673"/>
    <w:rsid w:val="00CE0823"/>
    <w:rsid w:val="00CE0AEA"/>
    <w:rsid w:val="00CE117E"/>
    <w:rsid w:val="00CE196A"/>
    <w:rsid w:val="00CE252F"/>
    <w:rsid w:val="00CE4F6F"/>
    <w:rsid w:val="00CE6F5C"/>
    <w:rsid w:val="00CE6FA3"/>
    <w:rsid w:val="00CF067C"/>
    <w:rsid w:val="00CF1982"/>
    <w:rsid w:val="00CF2824"/>
    <w:rsid w:val="00CF2B4E"/>
    <w:rsid w:val="00CF2D4D"/>
    <w:rsid w:val="00CF2E51"/>
    <w:rsid w:val="00CF36D5"/>
    <w:rsid w:val="00CF488F"/>
    <w:rsid w:val="00CF57DB"/>
    <w:rsid w:val="00CF6917"/>
    <w:rsid w:val="00CF7974"/>
    <w:rsid w:val="00CF7C4E"/>
    <w:rsid w:val="00D00E02"/>
    <w:rsid w:val="00D01BB1"/>
    <w:rsid w:val="00D02982"/>
    <w:rsid w:val="00D0429B"/>
    <w:rsid w:val="00D052D4"/>
    <w:rsid w:val="00D07BAA"/>
    <w:rsid w:val="00D10F37"/>
    <w:rsid w:val="00D116EB"/>
    <w:rsid w:val="00D11AA6"/>
    <w:rsid w:val="00D1323F"/>
    <w:rsid w:val="00D1355F"/>
    <w:rsid w:val="00D137EC"/>
    <w:rsid w:val="00D13AF6"/>
    <w:rsid w:val="00D1440E"/>
    <w:rsid w:val="00D14732"/>
    <w:rsid w:val="00D14BF8"/>
    <w:rsid w:val="00D15D9D"/>
    <w:rsid w:val="00D15DF7"/>
    <w:rsid w:val="00D166F5"/>
    <w:rsid w:val="00D2154E"/>
    <w:rsid w:val="00D21C59"/>
    <w:rsid w:val="00D234DE"/>
    <w:rsid w:val="00D265C5"/>
    <w:rsid w:val="00D3240F"/>
    <w:rsid w:val="00D32C21"/>
    <w:rsid w:val="00D33388"/>
    <w:rsid w:val="00D3425A"/>
    <w:rsid w:val="00D3437C"/>
    <w:rsid w:val="00D37032"/>
    <w:rsid w:val="00D42687"/>
    <w:rsid w:val="00D44257"/>
    <w:rsid w:val="00D44E7D"/>
    <w:rsid w:val="00D4512F"/>
    <w:rsid w:val="00D45B15"/>
    <w:rsid w:val="00D4640D"/>
    <w:rsid w:val="00D46ECE"/>
    <w:rsid w:val="00D476C1"/>
    <w:rsid w:val="00D477E1"/>
    <w:rsid w:val="00D502BD"/>
    <w:rsid w:val="00D50A69"/>
    <w:rsid w:val="00D520D2"/>
    <w:rsid w:val="00D52BA1"/>
    <w:rsid w:val="00D55C59"/>
    <w:rsid w:val="00D56AE7"/>
    <w:rsid w:val="00D56C56"/>
    <w:rsid w:val="00D56CC9"/>
    <w:rsid w:val="00D60F9A"/>
    <w:rsid w:val="00D61DFD"/>
    <w:rsid w:val="00D64D49"/>
    <w:rsid w:val="00D64F35"/>
    <w:rsid w:val="00D658F0"/>
    <w:rsid w:val="00D66A86"/>
    <w:rsid w:val="00D714D8"/>
    <w:rsid w:val="00D76395"/>
    <w:rsid w:val="00D803DB"/>
    <w:rsid w:val="00D80880"/>
    <w:rsid w:val="00D809DD"/>
    <w:rsid w:val="00D80F18"/>
    <w:rsid w:val="00D82157"/>
    <w:rsid w:val="00D8465E"/>
    <w:rsid w:val="00D84E2D"/>
    <w:rsid w:val="00D859B7"/>
    <w:rsid w:val="00D85A6B"/>
    <w:rsid w:val="00D93BD5"/>
    <w:rsid w:val="00D953E5"/>
    <w:rsid w:val="00D97ACA"/>
    <w:rsid w:val="00D97B75"/>
    <w:rsid w:val="00DA30A0"/>
    <w:rsid w:val="00DA30FC"/>
    <w:rsid w:val="00DA58BC"/>
    <w:rsid w:val="00DB1ECC"/>
    <w:rsid w:val="00DB28F6"/>
    <w:rsid w:val="00DB4674"/>
    <w:rsid w:val="00DB4E67"/>
    <w:rsid w:val="00DB56B2"/>
    <w:rsid w:val="00DB646F"/>
    <w:rsid w:val="00DB7152"/>
    <w:rsid w:val="00DB7E8C"/>
    <w:rsid w:val="00DB7EA5"/>
    <w:rsid w:val="00DC114C"/>
    <w:rsid w:val="00DC2C95"/>
    <w:rsid w:val="00DC34B1"/>
    <w:rsid w:val="00DC4BAF"/>
    <w:rsid w:val="00DC53C2"/>
    <w:rsid w:val="00DC62C5"/>
    <w:rsid w:val="00DC646E"/>
    <w:rsid w:val="00DC6F1A"/>
    <w:rsid w:val="00DC7049"/>
    <w:rsid w:val="00DD3CD2"/>
    <w:rsid w:val="00DE0653"/>
    <w:rsid w:val="00DE22BC"/>
    <w:rsid w:val="00DE2936"/>
    <w:rsid w:val="00DE3FC8"/>
    <w:rsid w:val="00DE625F"/>
    <w:rsid w:val="00DF2474"/>
    <w:rsid w:val="00DF3365"/>
    <w:rsid w:val="00DF3371"/>
    <w:rsid w:val="00DF78DE"/>
    <w:rsid w:val="00DF7D9A"/>
    <w:rsid w:val="00E008A5"/>
    <w:rsid w:val="00E010E8"/>
    <w:rsid w:val="00E013D9"/>
    <w:rsid w:val="00E020D8"/>
    <w:rsid w:val="00E02D4B"/>
    <w:rsid w:val="00E03ED2"/>
    <w:rsid w:val="00E0598E"/>
    <w:rsid w:val="00E066F2"/>
    <w:rsid w:val="00E078C0"/>
    <w:rsid w:val="00E11906"/>
    <w:rsid w:val="00E13121"/>
    <w:rsid w:val="00E14852"/>
    <w:rsid w:val="00E15A0A"/>
    <w:rsid w:val="00E15CD0"/>
    <w:rsid w:val="00E1637F"/>
    <w:rsid w:val="00E2254E"/>
    <w:rsid w:val="00E228FD"/>
    <w:rsid w:val="00E22B22"/>
    <w:rsid w:val="00E22C45"/>
    <w:rsid w:val="00E23BA6"/>
    <w:rsid w:val="00E255FB"/>
    <w:rsid w:val="00E2735E"/>
    <w:rsid w:val="00E279F5"/>
    <w:rsid w:val="00E302A4"/>
    <w:rsid w:val="00E3054D"/>
    <w:rsid w:val="00E31B60"/>
    <w:rsid w:val="00E31F59"/>
    <w:rsid w:val="00E32009"/>
    <w:rsid w:val="00E350E9"/>
    <w:rsid w:val="00E360C8"/>
    <w:rsid w:val="00E36961"/>
    <w:rsid w:val="00E40D0F"/>
    <w:rsid w:val="00E417C3"/>
    <w:rsid w:val="00E4194C"/>
    <w:rsid w:val="00E42C43"/>
    <w:rsid w:val="00E4468B"/>
    <w:rsid w:val="00E4484A"/>
    <w:rsid w:val="00E459EC"/>
    <w:rsid w:val="00E45CCB"/>
    <w:rsid w:val="00E4677E"/>
    <w:rsid w:val="00E467A9"/>
    <w:rsid w:val="00E46F92"/>
    <w:rsid w:val="00E529B0"/>
    <w:rsid w:val="00E53002"/>
    <w:rsid w:val="00E56D5D"/>
    <w:rsid w:val="00E5763B"/>
    <w:rsid w:val="00E60BE3"/>
    <w:rsid w:val="00E61407"/>
    <w:rsid w:val="00E63453"/>
    <w:rsid w:val="00E647D4"/>
    <w:rsid w:val="00E6487C"/>
    <w:rsid w:val="00E65522"/>
    <w:rsid w:val="00E65FF9"/>
    <w:rsid w:val="00E67912"/>
    <w:rsid w:val="00E70F62"/>
    <w:rsid w:val="00E7226B"/>
    <w:rsid w:val="00E729B6"/>
    <w:rsid w:val="00E7438D"/>
    <w:rsid w:val="00E74A74"/>
    <w:rsid w:val="00E75001"/>
    <w:rsid w:val="00E756D6"/>
    <w:rsid w:val="00E75DF6"/>
    <w:rsid w:val="00E842C8"/>
    <w:rsid w:val="00E86BA2"/>
    <w:rsid w:val="00E8709B"/>
    <w:rsid w:val="00E871B9"/>
    <w:rsid w:val="00E904D6"/>
    <w:rsid w:val="00E914FD"/>
    <w:rsid w:val="00E92428"/>
    <w:rsid w:val="00E92527"/>
    <w:rsid w:val="00E932F9"/>
    <w:rsid w:val="00E93750"/>
    <w:rsid w:val="00E958D3"/>
    <w:rsid w:val="00E96E16"/>
    <w:rsid w:val="00EA1797"/>
    <w:rsid w:val="00EA781C"/>
    <w:rsid w:val="00EA78FD"/>
    <w:rsid w:val="00EA79C8"/>
    <w:rsid w:val="00EB02B1"/>
    <w:rsid w:val="00EB038B"/>
    <w:rsid w:val="00EB2B3D"/>
    <w:rsid w:val="00EB3A62"/>
    <w:rsid w:val="00EB4ED6"/>
    <w:rsid w:val="00EB53CF"/>
    <w:rsid w:val="00EB6092"/>
    <w:rsid w:val="00EB656E"/>
    <w:rsid w:val="00EB79C4"/>
    <w:rsid w:val="00EB7D91"/>
    <w:rsid w:val="00EC1392"/>
    <w:rsid w:val="00EC18D3"/>
    <w:rsid w:val="00EC247C"/>
    <w:rsid w:val="00EC252F"/>
    <w:rsid w:val="00EC2805"/>
    <w:rsid w:val="00EC780D"/>
    <w:rsid w:val="00ED15DE"/>
    <w:rsid w:val="00ED33CF"/>
    <w:rsid w:val="00ED6594"/>
    <w:rsid w:val="00EE0B35"/>
    <w:rsid w:val="00EE1F06"/>
    <w:rsid w:val="00EE22FF"/>
    <w:rsid w:val="00EE3E27"/>
    <w:rsid w:val="00EE5B3D"/>
    <w:rsid w:val="00EE627B"/>
    <w:rsid w:val="00EF199B"/>
    <w:rsid w:val="00EF1FAC"/>
    <w:rsid w:val="00EF3DC4"/>
    <w:rsid w:val="00EF5B15"/>
    <w:rsid w:val="00EF5C2E"/>
    <w:rsid w:val="00EF5C6F"/>
    <w:rsid w:val="00EF61F7"/>
    <w:rsid w:val="00EF7684"/>
    <w:rsid w:val="00F018F8"/>
    <w:rsid w:val="00F02EA8"/>
    <w:rsid w:val="00F039BA"/>
    <w:rsid w:val="00F10FF6"/>
    <w:rsid w:val="00F118B6"/>
    <w:rsid w:val="00F12703"/>
    <w:rsid w:val="00F127C8"/>
    <w:rsid w:val="00F16148"/>
    <w:rsid w:val="00F161F5"/>
    <w:rsid w:val="00F20563"/>
    <w:rsid w:val="00F2058C"/>
    <w:rsid w:val="00F20B4E"/>
    <w:rsid w:val="00F219A5"/>
    <w:rsid w:val="00F23373"/>
    <w:rsid w:val="00F23809"/>
    <w:rsid w:val="00F23CAD"/>
    <w:rsid w:val="00F24FA3"/>
    <w:rsid w:val="00F251D7"/>
    <w:rsid w:val="00F27A47"/>
    <w:rsid w:val="00F34396"/>
    <w:rsid w:val="00F36222"/>
    <w:rsid w:val="00F362AF"/>
    <w:rsid w:val="00F374F4"/>
    <w:rsid w:val="00F37D2D"/>
    <w:rsid w:val="00F403E2"/>
    <w:rsid w:val="00F432C7"/>
    <w:rsid w:val="00F433B6"/>
    <w:rsid w:val="00F44CFD"/>
    <w:rsid w:val="00F46D44"/>
    <w:rsid w:val="00F473DB"/>
    <w:rsid w:val="00F4757E"/>
    <w:rsid w:val="00F52FAE"/>
    <w:rsid w:val="00F534C6"/>
    <w:rsid w:val="00F54308"/>
    <w:rsid w:val="00F54587"/>
    <w:rsid w:val="00F567D1"/>
    <w:rsid w:val="00F5770F"/>
    <w:rsid w:val="00F61988"/>
    <w:rsid w:val="00F62257"/>
    <w:rsid w:val="00F638B8"/>
    <w:rsid w:val="00F64570"/>
    <w:rsid w:val="00F64620"/>
    <w:rsid w:val="00F65A1F"/>
    <w:rsid w:val="00F65E23"/>
    <w:rsid w:val="00F66CA4"/>
    <w:rsid w:val="00F66D40"/>
    <w:rsid w:val="00F70F81"/>
    <w:rsid w:val="00F71819"/>
    <w:rsid w:val="00F746B2"/>
    <w:rsid w:val="00F747F5"/>
    <w:rsid w:val="00F762DF"/>
    <w:rsid w:val="00F7640E"/>
    <w:rsid w:val="00F84E19"/>
    <w:rsid w:val="00F850B1"/>
    <w:rsid w:val="00F9142F"/>
    <w:rsid w:val="00F9164B"/>
    <w:rsid w:val="00F950BA"/>
    <w:rsid w:val="00F96067"/>
    <w:rsid w:val="00F964EF"/>
    <w:rsid w:val="00F971FE"/>
    <w:rsid w:val="00F972F3"/>
    <w:rsid w:val="00FA0031"/>
    <w:rsid w:val="00FA01B7"/>
    <w:rsid w:val="00FA028E"/>
    <w:rsid w:val="00FA0E70"/>
    <w:rsid w:val="00FA13B0"/>
    <w:rsid w:val="00FA1957"/>
    <w:rsid w:val="00FA1CD4"/>
    <w:rsid w:val="00FA1D0D"/>
    <w:rsid w:val="00FA2B8D"/>
    <w:rsid w:val="00FA2E2A"/>
    <w:rsid w:val="00FA31B8"/>
    <w:rsid w:val="00FA3E5E"/>
    <w:rsid w:val="00FB17F4"/>
    <w:rsid w:val="00FB43B0"/>
    <w:rsid w:val="00FB4553"/>
    <w:rsid w:val="00FB54F6"/>
    <w:rsid w:val="00FB5F0B"/>
    <w:rsid w:val="00FB6670"/>
    <w:rsid w:val="00FB6B41"/>
    <w:rsid w:val="00FB7657"/>
    <w:rsid w:val="00FC2044"/>
    <w:rsid w:val="00FC23F6"/>
    <w:rsid w:val="00FC2424"/>
    <w:rsid w:val="00FC3528"/>
    <w:rsid w:val="00FC4759"/>
    <w:rsid w:val="00FC5AE3"/>
    <w:rsid w:val="00FD1AD5"/>
    <w:rsid w:val="00FD4BEB"/>
    <w:rsid w:val="00FD4FC4"/>
    <w:rsid w:val="00FD78DD"/>
    <w:rsid w:val="00FE0149"/>
    <w:rsid w:val="00FE0BD9"/>
    <w:rsid w:val="00FE4AE5"/>
    <w:rsid w:val="00FE52D6"/>
    <w:rsid w:val="00FE5D66"/>
    <w:rsid w:val="00FE7B5F"/>
    <w:rsid w:val="00FE7DAF"/>
    <w:rsid w:val="00FF150B"/>
    <w:rsid w:val="00FF37EA"/>
    <w:rsid w:val="00FF3BD1"/>
    <w:rsid w:val="00FF3CFB"/>
    <w:rsid w:val="00FF4EB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07"/>
    <w:rPr>
      <w:rFonts w:ascii="Arial" w:hAnsi="Arial"/>
    </w:rPr>
  </w:style>
  <w:style w:type="paragraph" w:styleId="Heading1">
    <w:name w:val="heading 1"/>
    <w:aliases w:val="Red Heading 1"/>
    <w:basedOn w:val="Normal"/>
    <w:next w:val="Normal"/>
    <w:link w:val="Heading1Char"/>
    <w:uiPriority w:val="9"/>
    <w:qFormat/>
    <w:rsid w:val="00882F8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qFormat/>
    <w:rsid w:val="003352F5"/>
    <w:pPr>
      <w:keepNext/>
      <w:keepLines/>
      <w:spacing w:before="40" w:after="0"/>
      <w:outlineLvl w:val="1"/>
    </w:pPr>
    <w:rPr>
      <w:rFonts w:eastAsiaTheme="majorEastAsia" w:cs="Arial"/>
      <w:sz w:val="24"/>
      <w:szCs w:val="24"/>
    </w:rPr>
  </w:style>
  <w:style w:type="paragraph" w:styleId="Heading3">
    <w:name w:val="heading 3"/>
    <w:basedOn w:val="Normal"/>
    <w:next w:val="Normal"/>
    <w:link w:val="Heading3Char"/>
    <w:uiPriority w:val="9"/>
    <w:qFormat/>
    <w:rsid w:val="003352F5"/>
    <w:pPr>
      <w:keepNext/>
      <w:keepLines/>
      <w:spacing w:before="40" w:after="0"/>
      <w:outlineLvl w:val="2"/>
    </w:pPr>
    <w:rPr>
      <w:rFonts w:eastAsiaTheme="majorEastAsia" w:cstheme="majorBidi"/>
      <w:b/>
      <w:i/>
      <w:color w:val="000000" w:themeColor="text1"/>
      <w:szCs w:val="24"/>
    </w:rPr>
  </w:style>
  <w:style w:type="paragraph" w:styleId="Heading4">
    <w:name w:val="heading 4"/>
    <w:basedOn w:val="Normal"/>
    <w:next w:val="Normal"/>
    <w:link w:val="Heading4Char"/>
    <w:uiPriority w:val="9"/>
    <w:qFormat/>
    <w:rsid w:val="00504357"/>
    <w:pPr>
      <w:keepNext/>
      <w:keepLines/>
      <w:spacing w:before="40" w:after="0"/>
      <w:outlineLvl w:val="3"/>
    </w:pPr>
    <w:rPr>
      <w:rFonts w:eastAsiaTheme="majorEastAsia"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504357"/>
    <w:rPr>
      <w:rFonts w:ascii="Arial" w:eastAsiaTheme="majorEastAsia" w:hAnsi="Arial" w:cs="Arial"/>
      <w:sz w:val="24"/>
      <w:szCs w:val="24"/>
    </w:rPr>
  </w:style>
  <w:style w:type="character" w:customStyle="1" w:styleId="Heading3Char">
    <w:name w:val="Heading 3 Char"/>
    <w:basedOn w:val="DefaultParagraphFont"/>
    <w:link w:val="Heading3"/>
    <w:uiPriority w:val="9"/>
    <w:rsid w:val="00504357"/>
    <w:rPr>
      <w:rFonts w:ascii="Arial" w:eastAsiaTheme="majorEastAsia" w:hAnsi="Arial" w:cstheme="majorBidi"/>
      <w:b/>
      <w:i/>
      <w:color w:val="000000" w:themeColor="text1"/>
      <w:szCs w:val="24"/>
    </w:rPr>
  </w:style>
  <w:style w:type="character" w:customStyle="1" w:styleId="Heading4Char">
    <w:name w:val="Heading 4 Char"/>
    <w:basedOn w:val="DefaultParagraphFont"/>
    <w:link w:val="Heading4"/>
    <w:uiPriority w:val="9"/>
    <w:rsid w:val="00504357"/>
    <w:rPr>
      <w:rFonts w:ascii="Arial" w:eastAsiaTheme="majorEastAsia" w:hAnsi="Arial" w:cs="Arial"/>
      <w:i/>
      <w:iCs/>
    </w:rPr>
  </w:style>
  <w:style w:type="paragraph" w:customStyle="1" w:styleId="MoECoverPageHeading">
    <w:name w:val="MoE: Cover Page Heading"/>
    <w:basedOn w:val="Normal"/>
    <w:link w:val="MoECoverPageHeadingChar"/>
    <w:qFormat/>
    <w:rsid w:val="00597A0A"/>
    <w:pPr>
      <w:spacing w:after="120" w:line="240" w:lineRule="atLeast"/>
    </w:pPr>
    <w:rPr>
      <w:rFonts w:cs="Arial"/>
      <w:b/>
      <w:color w:val="3F92CF"/>
      <w:sz w:val="56"/>
      <w:szCs w:val="56"/>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cs="Arial"/>
      <w:color w:val="3F92CF"/>
      <w:sz w:val="28"/>
      <w:szCs w:val="28"/>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1">
    <w:name w:val="MoE: Heading 1"/>
    <w:basedOn w:val="Heading1"/>
    <w:next w:val="MoEBodyText"/>
    <w:link w:val="MoEHeading1Char"/>
    <w:qFormat/>
    <w:rsid w:val="00E459EC"/>
    <w:pPr>
      <w:spacing w:before="0" w:after="420" w:line="240" w:lineRule="auto"/>
    </w:pPr>
    <w:rPr>
      <w:rFonts w:ascii="Arial" w:hAnsi="Arial" w:cs="Arial"/>
      <w:b/>
      <w:color w:val="3F92CF"/>
      <w:sz w:val="44"/>
      <w:szCs w:val="44"/>
    </w:rPr>
  </w:style>
  <w:style w:type="paragraph" w:customStyle="1" w:styleId="MoEBodyText">
    <w:name w:val="MoE: Body Text"/>
    <w:basedOn w:val="Normal"/>
    <w:link w:val="MoEBodyTextChar"/>
    <w:qFormat/>
    <w:rsid w:val="00882F80"/>
    <w:pPr>
      <w:spacing w:after="240" w:line="240" w:lineRule="atLeast"/>
    </w:pPr>
    <w:rPr>
      <w:sz w:val="20"/>
      <w:szCs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MoEHeading2Char">
    <w:name w:val="MoE: Heading 2 Char"/>
    <w:basedOn w:val="MoEHeading1Char"/>
    <w:link w:val="MoEHeading2"/>
    <w:rsid w:val="00597A0A"/>
    <w:rPr>
      <w:rFonts w:ascii="Arial" w:eastAsiaTheme="majorEastAsia" w:hAnsi="Arial" w:cstheme="majorBidi"/>
      <w:b/>
      <w:color w:val="3F92CF"/>
      <w:sz w:val="24"/>
      <w:szCs w:val="24"/>
    </w:rPr>
  </w:style>
  <w:style w:type="character" w:customStyle="1" w:styleId="MoEHeading1Char">
    <w:name w:val="MoE: Heading 1 Char"/>
    <w:basedOn w:val="DefaultParagraphFont"/>
    <w:link w:val="MoEHeading1"/>
    <w:rsid w:val="00E459EC"/>
    <w:rPr>
      <w:rFonts w:ascii="Arial" w:eastAsiaTheme="majorEastAsia" w:hAnsi="Arial" w:cs="Arial"/>
      <w:b/>
      <w:color w:val="3F92CF"/>
      <w:sz w:val="44"/>
      <w:szCs w:val="44"/>
    </w:rPr>
  </w:style>
  <w:style w:type="paragraph" w:customStyle="1" w:styleId="MoEHeading2">
    <w:name w:val="MoE: Heading 2"/>
    <w:basedOn w:val="Heading2"/>
    <w:next w:val="MoEBodyText"/>
    <w:link w:val="MoEHeading2Char"/>
    <w:qFormat/>
    <w:rsid w:val="00597A0A"/>
    <w:pPr>
      <w:spacing w:before="200" w:after="120" w:line="240" w:lineRule="auto"/>
    </w:pPr>
    <w:rPr>
      <w:b/>
      <w:color w:val="3F92CF"/>
    </w:rPr>
  </w:style>
  <w:style w:type="paragraph" w:customStyle="1" w:styleId="MoEHeading3">
    <w:name w:val="MoE: Heading 3"/>
    <w:basedOn w:val="Heading3"/>
    <w:next w:val="MoEBodyText"/>
    <w:link w:val="MoEHeading3Char"/>
    <w:qFormat/>
    <w:rsid w:val="00BA4D4E"/>
  </w:style>
  <w:style w:type="character" w:customStyle="1" w:styleId="MoEHeading3Char">
    <w:name w:val="MoE: Heading 3 Char"/>
    <w:basedOn w:val="Heading3Char"/>
    <w:link w:val="MoEHeading3"/>
    <w:rsid w:val="00BA4D4E"/>
    <w:rPr>
      <w:rFonts w:ascii="Arial" w:eastAsiaTheme="majorEastAsia" w:hAnsi="Arial" w:cstheme="majorBidi"/>
      <w:b/>
      <w:i/>
      <w:color w:val="000000" w:themeColor="text1"/>
      <w:szCs w:val="24"/>
    </w:rPr>
  </w:style>
  <w:style w:type="paragraph" w:customStyle="1" w:styleId="MoEHeading4">
    <w:name w:val="MoE: Heading 4"/>
    <w:basedOn w:val="Heading4"/>
    <w:next w:val="MoEBodyText"/>
    <w:link w:val="MoEHeading4Char"/>
    <w:qFormat/>
    <w:rsid w:val="00BA4D4E"/>
  </w:style>
  <w:style w:type="character" w:customStyle="1" w:styleId="MoEHeading4Char">
    <w:name w:val="MoE: Heading 4 Char"/>
    <w:basedOn w:val="Heading4Char"/>
    <w:link w:val="MoEHeading4"/>
    <w:rsid w:val="00BA4D4E"/>
    <w:rPr>
      <w:rFonts w:ascii="Arial" w:eastAsiaTheme="majorEastAsia" w:hAnsi="Arial" w:cs="Arial"/>
      <w:i/>
      <w:iCs/>
    </w:rPr>
  </w:style>
  <w:style w:type="paragraph" w:styleId="Header">
    <w:name w:val="header"/>
    <w:basedOn w:val="Normal"/>
    <w:link w:val="HeaderChar"/>
    <w:rsid w:val="00882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cs="Arial"/>
      <w:b/>
      <w:noProof/>
      <w:color w:val="3F92CF"/>
      <w:sz w:val="18"/>
      <w:szCs w:val="18"/>
      <w:lang w:eastAsia="en-NZ"/>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cs="Arial"/>
      <w:color w:val="3F92CF"/>
      <w:sz w:val="18"/>
      <w:szCs w:val="18"/>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odyTextBold">
    <w:name w:val="MoE: Body Text (Bold)"/>
    <w:basedOn w:val="MoEBodyText"/>
    <w:next w:val="MoEBodyText"/>
    <w:link w:val="MoEBodyTextBoldChar"/>
    <w:qFormat/>
    <w:rsid w:val="00A624B0"/>
    <w:rPr>
      <w:b/>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1">
    <w:name w:val="MoE: Bulleted List (Level 1)"/>
    <w:basedOn w:val="ListBullet"/>
    <w:link w:val="MoEBulletedListLevel1Char"/>
    <w:qFormat/>
    <w:rsid w:val="00FE5D66"/>
    <w:pPr>
      <w:numPr>
        <w:numId w:val="1"/>
      </w:numPr>
      <w:spacing w:after="0" w:line="240" w:lineRule="atLeast"/>
    </w:pPr>
    <w:rPr>
      <w:sz w:val="20"/>
    </w:rPr>
  </w:style>
  <w:style w:type="paragraph" w:styleId="ListBullet">
    <w:name w:val="List Bullet"/>
    <w:basedOn w:val="Normal"/>
    <w:link w:val="ListBulletChar"/>
    <w:uiPriority w:val="99"/>
    <w:semiHidden/>
    <w:rsid w:val="00FE5D66"/>
    <w:pPr>
      <w:numPr>
        <w:numId w:val="2"/>
      </w:numPr>
      <w:contextualSpacing/>
    </w:pPr>
  </w:style>
  <w:style w:type="character" w:customStyle="1" w:styleId="ListBulletChar">
    <w:name w:val="List Bullet Char"/>
    <w:basedOn w:val="DefaultParagraphFont"/>
    <w:link w:val="ListBullet"/>
    <w:uiPriority w:val="99"/>
    <w:semiHidden/>
    <w:rsid w:val="00330021"/>
    <w:rPr>
      <w:rFonts w:ascii="Arial" w:hAnsi="Arial"/>
    </w:rPr>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BulletedListLevel2">
    <w:name w:val="MoE: Bulleted List (Level 2)"/>
    <w:basedOn w:val="ListBullet2"/>
    <w:link w:val="MoEBulletedListLevel2Char"/>
    <w:qFormat/>
    <w:rsid w:val="00A624B0"/>
    <w:pPr>
      <w:numPr>
        <w:numId w:val="4"/>
      </w:numPr>
      <w:spacing w:after="240" w:line="240" w:lineRule="auto"/>
    </w:pPr>
    <w:rPr>
      <w:sz w:val="20"/>
    </w:rPr>
  </w:style>
  <w:style w:type="paragraph" w:styleId="ListBullet2">
    <w:name w:val="List Bullet 2"/>
    <w:basedOn w:val="Normal"/>
    <w:link w:val="ListBullet2Char"/>
    <w:uiPriority w:val="99"/>
    <w:semiHidden/>
    <w:rsid w:val="00A624B0"/>
    <w:pPr>
      <w:numPr>
        <w:numId w:val="3"/>
      </w:numPr>
      <w:contextualSpacing/>
    </w:pPr>
  </w:style>
  <w:style w:type="character" w:customStyle="1" w:styleId="ListBullet2Char">
    <w:name w:val="List Bullet 2 Char"/>
    <w:basedOn w:val="DefaultParagraphFont"/>
    <w:link w:val="ListBullet2"/>
    <w:uiPriority w:val="99"/>
    <w:semiHidden/>
    <w:rsid w:val="00330021"/>
    <w:rPr>
      <w:rFonts w:ascii="Arial" w:hAnsi="Arial"/>
    </w:rPr>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customStyle="1" w:styleId="MoENumberedList">
    <w:name w:val="MoE: Numbered List"/>
    <w:basedOn w:val="ListNumber"/>
    <w:link w:val="MoENumberedListChar"/>
    <w:qFormat/>
    <w:rsid w:val="00D46ECE"/>
    <w:pPr>
      <w:numPr>
        <w:numId w:val="5"/>
      </w:numPr>
      <w:spacing w:after="240" w:line="240" w:lineRule="auto"/>
    </w:pPr>
    <w:rPr>
      <w:sz w:val="20"/>
    </w:rPr>
  </w:style>
  <w:style w:type="paragraph" w:styleId="ListNumber">
    <w:name w:val="List Number"/>
    <w:basedOn w:val="Normal"/>
    <w:link w:val="ListNumberChar"/>
    <w:uiPriority w:val="99"/>
    <w:semiHidden/>
    <w:rsid w:val="00D46ECE"/>
    <w:pPr>
      <w:numPr>
        <w:numId w:val="6"/>
      </w:numPr>
      <w:contextualSpacing/>
    </w:pPr>
  </w:style>
  <w:style w:type="character" w:customStyle="1" w:styleId="ListNumberChar">
    <w:name w:val="List Number Char"/>
    <w:basedOn w:val="DefaultParagraphFont"/>
    <w:link w:val="ListNumber"/>
    <w:uiPriority w:val="99"/>
    <w:semiHidden/>
    <w:rsid w:val="00330021"/>
    <w:rPr>
      <w:rFonts w:ascii="Arial" w:hAnsi="Arial"/>
    </w:rPr>
  </w:style>
  <w:style w:type="character" w:customStyle="1" w:styleId="MoENumberedListChar">
    <w:name w:val="MoE: Numbered List Char"/>
    <w:basedOn w:val="ListNumberChar"/>
    <w:link w:val="MoENumberedList"/>
    <w:rsid w:val="00D46ECE"/>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cs="Arial"/>
      <w:sz w:val="16"/>
      <w:szCs w:val="16"/>
    </w:rPr>
  </w:style>
  <w:style w:type="character" w:customStyle="1" w:styleId="MoEFootnoteChar">
    <w:name w:val="MoE: Footnote Char"/>
    <w:basedOn w:val="EndnoteTextChar"/>
    <w:link w:val="MoEFootnote"/>
    <w:rsid w:val="00D46ECE"/>
    <w:rPr>
      <w:rFonts w:ascii="Arial" w:hAnsi="Arial" w:cs="Arial"/>
      <w:sz w:val="16"/>
      <w:szCs w:val="16"/>
    </w:rPr>
  </w:style>
  <w:style w:type="paragraph" w:styleId="FootnoteText">
    <w:name w:val="footnote text"/>
    <w:basedOn w:val="Normal"/>
    <w:link w:val="FootnoteTextChar"/>
    <w:uiPriority w:val="99"/>
    <w:rsid w:val="00D46ECE"/>
    <w:pPr>
      <w:spacing w:after="0" w:line="240" w:lineRule="auto"/>
    </w:pPr>
    <w:rPr>
      <w:sz w:val="20"/>
      <w:szCs w:val="20"/>
    </w:rPr>
  </w:style>
  <w:style w:type="character" w:customStyle="1" w:styleId="FootnoteTextChar">
    <w:name w:val="Footnote Text Char"/>
    <w:basedOn w:val="DefaultParagraphFont"/>
    <w:link w:val="FootnoteText"/>
    <w:uiPriority w:val="99"/>
    <w:rsid w:val="00D46ECE"/>
    <w:rPr>
      <w:sz w:val="20"/>
      <w:szCs w:val="20"/>
    </w:rPr>
  </w:style>
  <w:style w:type="character" w:styleId="FootnoteReference">
    <w:name w:val="footnote reference"/>
    <w:basedOn w:val="DefaultParagraphFont"/>
    <w:uiPriority w:val="99"/>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cs="Arial"/>
      <w:color w:val="FFFFFF" w:themeColor="background1"/>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Ind w:w="0" w:type="dxa"/>
      <w:tblBorders>
        <w:insideV w:val="single" w:sz="8" w:space="0" w:color="D9D9D9" w:themeColor="background1" w:themeShade="D9"/>
      </w:tblBorders>
      <w:tblCellMar>
        <w:top w:w="0" w:type="dxa"/>
        <w:left w:w="108" w:type="dxa"/>
        <w:bottom w:w="0" w:type="dxa"/>
        <w:right w:w="108" w:type="dxa"/>
      </w:tblCellMar>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Ind w:w="0" w:type="dxa"/>
      <w:tblBorders>
        <w:insideV w:val="single" w:sz="8" w:space="0" w:color="D9D9D9" w:themeColor="background1" w:themeShade="D9"/>
      </w:tblBorders>
      <w:tblCellMar>
        <w:top w:w="0" w:type="dxa"/>
        <w:left w:w="108" w:type="dxa"/>
        <w:bottom w:w="0" w:type="dxa"/>
        <w:right w:w="108" w:type="dxa"/>
      </w:tblCellMar>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paragraph" w:styleId="TOC1">
    <w:name w:val="toc 1"/>
    <w:basedOn w:val="Normal"/>
    <w:next w:val="Normal"/>
    <w:autoRedefine/>
    <w:uiPriority w:val="39"/>
    <w:qFormat/>
    <w:rsid w:val="0088486C"/>
    <w:pPr>
      <w:tabs>
        <w:tab w:val="right" w:leader="dot" w:pos="9923"/>
      </w:tabs>
      <w:spacing w:after="100"/>
    </w:pPr>
    <w:rPr>
      <w:b/>
      <w:color w:val="3F92CF"/>
    </w:rPr>
  </w:style>
  <w:style w:type="paragraph" w:styleId="TOC2">
    <w:name w:val="toc 2"/>
    <w:basedOn w:val="Normal"/>
    <w:next w:val="Normal"/>
    <w:autoRedefine/>
    <w:uiPriority w:val="39"/>
    <w:qFormat/>
    <w:rsid w:val="00270252"/>
    <w:pPr>
      <w:tabs>
        <w:tab w:val="right" w:leader="dot" w:pos="9923"/>
      </w:tabs>
      <w:spacing w:after="100"/>
      <w:ind w:left="227" w:right="227"/>
    </w:pPr>
    <w:rPr>
      <w:color w:val="3F92CF"/>
      <w:sz w:val="20"/>
    </w:rPr>
  </w:style>
  <w:style w:type="paragraph" w:styleId="TOC3">
    <w:name w:val="toc 3"/>
    <w:basedOn w:val="Normal"/>
    <w:next w:val="Normal"/>
    <w:autoRedefine/>
    <w:uiPriority w:val="39"/>
    <w:qFormat/>
    <w:rsid w:val="00270252"/>
    <w:pPr>
      <w:tabs>
        <w:tab w:val="right" w:leader="dot" w:pos="9923"/>
      </w:tabs>
      <w:spacing w:after="100"/>
      <w:ind w:left="454" w:right="170"/>
    </w:pPr>
    <w:rPr>
      <w:color w:val="3F92CF"/>
      <w:sz w:val="20"/>
    </w:rPr>
  </w:style>
  <w:style w:type="character" w:styleId="Hyperlink">
    <w:name w:val="Hyperlink"/>
    <w:basedOn w:val="DefaultParagraphFont"/>
    <w:uiPriority w:val="99"/>
    <w:rsid w:val="00DA30FC"/>
    <w:rPr>
      <w:color w:val="9454C3" w:themeColor="hyperlink"/>
      <w:u w:val="single"/>
    </w:rPr>
  </w:style>
  <w:style w:type="paragraph" w:customStyle="1" w:styleId="FeatureTextinbox">
    <w:name w:val="Feature Text in box"/>
    <w:basedOn w:val="Normal"/>
    <w:qFormat/>
    <w:rsid w:val="00597A0A"/>
    <w:pPr>
      <w:spacing w:after="120" w:line="240" w:lineRule="atLeast"/>
    </w:pPr>
    <w:rPr>
      <w:rFonts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Ind w:w="0"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Ind w:w="0" w:type="dxa"/>
      <w:tblBorders>
        <w:insideH w:val="single" w:sz="48" w:space="0" w:color="FFFFFF" w:themeColor="background1"/>
        <w:insideV w:val="single" w:sz="8" w:space="0" w:color="D9D9D9" w:themeColor="background1" w:themeShade="D9"/>
      </w:tblBorders>
      <w:tblCellMar>
        <w:top w:w="0" w:type="dxa"/>
        <w:left w:w="108" w:type="dxa"/>
        <w:bottom w:w="0" w:type="dxa"/>
        <w:right w:w="108" w:type="dxa"/>
      </w:tblCellMar>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7"/>
      </w:numPr>
      <w:tabs>
        <w:tab w:val="num" w:pos="360"/>
      </w:tabs>
      <w:suppressAutoHyphens/>
      <w:spacing w:after="240"/>
      <w:ind w:left="0" w:firstLine="0"/>
    </w:pPr>
    <w:rPr>
      <w:rFonts w:ascii="Arial" w:hAnsi="Arial"/>
      <w:spacing w:val="5"/>
      <w:sz w:val="20"/>
      <w:szCs w:val="20"/>
    </w:rPr>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paragraph" w:customStyle="1" w:styleId="BlueHeading1">
    <w:name w:val="Blue Heading 1"/>
    <w:basedOn w:val="Heading1"/>
    <w:qFormat/>
    <w:rsid w:val="00E756D6"/>
    <w:pPr>
      <w:spacing w:before="0" w:after="840" w:line="240" w:lineRule="auto"/>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bCs/>
      <w:color w:val="3472AC"/>
      <w:sz w:val="20"/>
      <w:szCs w:val="22"/>
    </w:rPr>
  </w:style>
  <w:style w:type="paragraph" w:customStyle="1" w:styleId="BlueHeading1Non-Contents">
    <w:name w:val="Blue Heading 1 Non-Contents"/>
    <w:basedOn w:val="BlueHeading1"/>
    <w:qFormat/>
    <w:rsid w:val="00E756D6"/>
  </w:style>
  <w:style w:type="table" w:customStyle="1" w:styleId="GridTable2-Accent21">
    <w:name w:val="Grid Table 2 - Accent 21"/>
    <w:basedOn w:val="TableNormal"/>
    <w:uiPriority w:val="47"/>
    <w:rsid w:val="005D28C9"/>
    <w:pPr>
      <w:spacing w:after="0" w:line="240" w:lineRule="auto"/>
    </w:pPr>
    <w:tblPr>
      <w:tblStyleRowBandSize w:val="1"/>
      <w:tblStyleColBandSize w:val="1"/>
      <w:tblInd w:w="0" w:type="dxa"/>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CellMar>
        <w:top w:w="0" w:type="dxa"/>
        <w:left w:w="108" w:type="dxa"/>
        <w:bottom w:w="0" w:type="dxa"/>
        <w:right w:w="108" w:type="dxa"/>
      </w:tblCellMar>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alloonText">
    <w:name w:val="Balloon Text"/>
    <w:basedOn w:val="Normal"/>
    <w:link w:val="BalloonTextChar"/>
    <w:uiPriority w:val="99"/>
    <w:semiHidden/>
    <w:rsid w:val="00E7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B6"/>
    <w:rPr>
      <w:rFonts w:ascii="Tahoma" w:hAnsi="Tahoma" w:cs="Tahoma"/>
      <w:sz w:val="16"/>
      <w:szCs w:val="16"/>
    </w:rPr>
  </w:style>
  <w:style w:type="paragraph" w:styleId="ListParagraph">
    <w:name w:val="List Paragraph"/>
    <w:aliases w:val="List Paragraph numbered,List Bullet indent,List Paragraph1,Bullet List,FooterText,numbered,Paragraphe de liste1,Bulletr List Paragraph,列出段落,列出段落1,Listeafsnit1,Parágrafo da Lista1,List Paragraph2,List Paragraph21,Párrafo de lista1,リスト段落1"/>
    <w:basedOn w:val="Normal"/>
    <w:link w:val="ListParagraphChar"/>
    <w:uiPriority w:val="34"/>
    <w:qFormat/>
    <w:rsid w:val="00912207"/>
    <w:pPr>
      <w:spacing w:after="0" w:line="240" w:lineRule="auto"/>
      <w:ind w:left="720"/>
    </w:pPr>
    <w:rPr>
      <w:rFonts w:eastAsia="Times New Roman" w:cs="Times New Roman"/>
    </w:rPr>
  </w:style>
  <w:style w:type="character" w:customStyle="1" w:styleId="ListParagraphChar">
    <w:name w:val="List Paragraph Char"/>
    <w:aliases w:val="List Paragraph numbered Char,List Bullet indent Char,List Paragraph1 Char,Bullet List Char,FooterText Char,numbered Char,Paragraphe de liste1 Char,Bulletr List Paragraph Char,列出段落 Char,列出段落1 Char,Listeafsnit1 Char,リスト段落1 Char"/>
    <w:basedOn w:val="DefaultParagraphFont"/>
    <w:link w:val="ListParagraph"/>
    <w:uiPriority w:val="34"/>
    <w:locked/>
    <w:rsid w:val="00912207"/>
    <w:rPr>
      <w:rFonts w:ascii="Arial" w:eastAsia="Times New Roman" w:hAnsi="Arial" w:cs="Times New Roman"/>
    </w:rPr>
  </w:style>
  <w:style w:type="paragraph" w:customStyle="1" w:styleId="Bullet1">
    <w:name w:val="Bullet 1"/>
    <w:basedOn w:val="Normal"/>
    <w:qFormat/>
    <w:rsid w:val="00C939EB"/>
    <w:pPr>
      <w:numPr>
        <w:numId w:val="8"/>
      </w:numPr>
      <w:spacing w:before="120" w:after="180" w:line="240" w:lineRule="auto"/>
    </w:pPr>
    <w:rPr>
      <w:rFonts w:eastAsia="Times New Roman" w:cs="Times New Roman"/>
      <w:szCs w:val="20"/>
    </w:rPr>
  </w:style>
  <w:style w:type="paragraph" w:customStyle="1" w:styleId="Bullet2">
    <w:name w:val="Bullet 2"/>
    <w:qFormat/>
    <w:rsid w:val="00C939EB"/>
    <w:pPr>
      <w:tabs>
        <w:tab w:val="num" w:pos="567"/>
      </w:tabs>
      <w:spacing w:after="120" w:line="240" w:lineRule="auto"/>
      <w:ind w:left="567" w:hanging="283"/>
    </w:pPr>
    <w:rPr>
      <w:rFonts w:ascii="Arial" w:eastAsia="Times New Roman" w:hAnsi="Arial" w:cs="Times New Roman"/>
      <w:szCs w:val="20"/>
    </w:rPr>
  </w:style>
  <w:style w:type="paragraph" w:customStyle="1" w:styleId="TRNormal">
    <w:name w:val="_TRNormal"/>
    <w:rsid w:val="00EB4ED6"/>
    <w:pPr>
      <w:spacing w:after="0" w:line="240" w:lineRule="auto"/>
      <w:ind w:left="567" w:hanging="567"/>
    </w:pPr>
    <w:rPr>
      <w:rFonts w:ascii="Arial" w:eastAsia="Times New Roman" w:hAnsi="Arial" w:cs="Times New Roman"/>
      <w:szCs w:val="20"/>
    </w:rPr>
  </w:style>
  <w:style w:type="character" w:styleId="Strong">
    <w:name w:val="Strong"/>
    <w:basedOn w:val="DefaultParagraphFont"/>
    <w:uiPriority w:val="22"/>
    <w:qFormat/>
    <w:rsid w:val="00494D43"/>
    <w:rPr>
      <w:b/>
      <w:bCs/>
    </w:rPr>
  </w:style>
  <w:style w:type="character" w:customStyle="1" w:styleId="s22">
    <w:name w:val="s22"/>
    <w:basedOn w:val="DefaultParagraphFont"/>
    <w:rsid w:val="00494D43"/>
    <w:rPr>
      <w:vanish w:val="0"/>
      <w:webHidden w:val="0"/>
      <w:specVanish w:val="0"/>
    </w:rPr>
  </w:style>
  <w:style w:type="character" w:customStyle="1" w:styleId="apple-converted-space">
    <w:name w:val="apple-converted-space"/>
    <w:basedOn w:val="DefaultParagraphFont"/>
    <w:rsid w:val="005A65B3"/>
  </w:style>
  <w:style w:type="paragraph" w:customStyle="1" w:styleId="TableText">
    <w:name w:val="Table Text"/>
    <w:uiPriority w:val="99"/>
    <w:qFormat/>
    <w:rsid w:val="00C30A48"/>
    <w:pPr>
      <w:spacing w:before="60" w:after="60" w:line="240" w:lineRule="auto"/>
    </w:pPr>
    <w:rPr>
      <w:rFonts w:ascii="Arial" w:eastAsia="Times New Roman" w:hAnsi="Arial" w:cs="Times New Roman"/>
      <w:szCs w:val="20"/>
    </w:rPr>
  </w:style>
  <w:style w:type="paragraph" w:customStyle="1" w:styleId="TableHeader">
    <w:name w:val="Table Header"/>
    <w:qFormat/>
    <w:rsid w:val="00C30A48"/>
    <w:pPr>
      <w:spacing w:before="60" w:after="60" w:line="240" w:lineRule="auto"/>
    </w:pPr>
    <w:rPr>
      <w:rFonts w:ascii="Arial" w:eastAsia="Times New Roman" w:hAnsi="Arial" w:cs="Times New Roman"/>
      <w:b/>
      <w:color w:val="003865"/>
      <w:szCs w:val="20"/>
    </w:rPr>
  </w:style>
  <w:style w:type="paragraph" w:customStyle="1" w:styleId="TableBullet1">
    <w:name w:val="Table Bullet 1"/>
    <w:qFormat/>
    <w:rsid w:val="00C30A48"/>
    <w:pPr>
      <w:numPr>
        <w:numId w:val="9"/>
      </w:numPr>
      <w:tabs>
        <w:tab w:val="left" w:pos="284"/>
      </w:tabs>
      <w:spacing w:before="60" w:after="60" w:line="240" w:lineRule="auto"/>
      <w:ind w:left="284" w:hanging="284"/>
    </w:pPr>
    <w:rPr>
      <w:rFonts w:ascii="Arial" w:eastAsia="Times New Roman" w:hAnsi="Arial" w:cs="Times New Roman"/>
      <w:sz w:val="20"/>
      <w:szCs w:val="20"/>
    </w:rPr>
  </w:style>
  <w:style w:type="paragraph" w:customStyle="1" w:styleId="TOCTitle">
    <w:name w:val="TOC Title"/>
    <w:next w:val="Normal"/>
    <w:rsid w:val="00C30A48"/>
    <w:pPr>
      <w:shd w:val="clear" w:color="auto" w:fill="D7EAF9"/>
      <w:spacing w:before="240" w:after="240" w:line="240" w:lineRule="auto"/>
    </w:pPr>
    <w:rPr>
      <w:rFonts w:ascii="Arial" w:eastAsia="Times New Roman" w:hAnsi="Arial" w:cs="Times New Roman"/>
      <w:b/>
      <w:color w:val="003865"/>
      <w:sz w:val="28"/>
      <w:szCs w:val="20"/>
    </w:rPr>
  </w:style>
  <w:style w:type="paragraph" w:customStyle="1" w:styleId="DocInfo">
    <w:name w:val="DocInfo"/>
    <w:rsid w:val="00C30A48"/>
    <w:pPr>
      <w:spacing w:before="240" w:after="0" w:line="240" w:lineRule="auto"/>
    </w:pPr>
    <w:rPr>
      <w:rFonts w:ascii="Arial" w:eastAsia="Times New Roman" w:hAnsi="Arial" w:cs="Times New Roman"/>
      <w:b/>
      <w:bCs/>
      <w:iCs/>
      <w:color w:val="003865"/>
      <w:sz w:val="24"/>
      <w:szCs w:val="20"/>
    </w:rPr>
  </w:style>
  <w:style w:type="paragraph" w:styleId="Caption">
    <w:name w:val="caption"/>
    <w:basedOn w:val="Normal"/>
    <w:next w:val="Normal"/>
    <w:uiPriority w:val="35"/>
    <w:unhideWhenUsed/>
    <w:qFormat/>
    <w:rsid w:val="00E53002"/>
    <w:pPr>
      <w:spacing w:line="240" w:lineRule="auto"/>
    </w:pPr>
    <w:rPr>
      <w:rFonts w:ascii="Tahoma" w:eastAsia="Times New Roman" w:hAnsi="Tahoma" w:cs="Times New Roman"/>
      <w:b/>
      <w:bCs/>
      <w:color w:val="4A66AC" w:themeColor="accent1"/>
      <w:sz w:val="18"/>
      <w:szCs w:val="18"/>
      <w:lang w:val="en-AU"/>
    </w:rPr>
  </w:style>
  <w:style w:type="character" w:styleId="Emphasis">
    <w:name w:val="Emphasis"/>
    <w:basedOn w:val="DefaultParagraphFont"/>
    <w:uiPriority w:val="20"/>
    <w:qFormat/>
    <w:rsid w:val="00CB6A43"/>
    <w:rPr>
      <w:i/>
      <w:iCs/>
    </w:rPr>
  </w:style>
  <w:style w:type="paragraph" w:styleId="DocumentMap">
    <w:name w:val="Document Map"/>
    <w:basedOn w:val="Normal"/>
    <w:link w:val="DocumentMapChar"/>
    <w:uiPriority w:val="99"/>
    <w:semiHidden/>
    <w:rsid w:val="00CB6A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A43"/>
    <w:rPr>
      <w:rFonts w:ascii="Tahoma" w:hAnsi="Tahoma" w:cs="Tahoma"/>
      <w:sz w:val="16"/>
      <w:szCs w:val="16"/>
    </w:rPr>
  </w:style>
  <w:style w:type="paragraph" w:customStyle="1" w:styleId="TRTitle">
    <w:name w:val="_TRTitle"/>
    <w:basedOn w:val="Normal"/>
    <w:next w:val="Normal"/>
    <w:rsid w:val="00D116EB"/>
    <w:pPr>
      <w:pBdr>
        <w:bottom w:val="single" w:sz="8" w:space="1" w:color="auto"/>
      </w:pBdr>
      <w:spacing w:before="360" w:after="120" w:line="240" w:lineRule="auto"/>
      <w:ind w:left="2552" w:hanging="2552"/>
    </w:pPr>
    <w:rPr>
      <w:rFonts w:eastAsia="Times New Roman" w:cs="Times New Roman"/>
      <w:bCs/>
      <w:sz w:val="28"/>
      <w:szCs w:val="20"/>
    </w:rPr>
  </w:style>
  <w:style w:type="table" w:customStyle="1" w:styleId="LightShading1">
    <w:name w:val="Light Shading1"/>
    <w:basedOn w:val="TableNormal"/>
    <w:uiPriority w:val="60"/>
    <w:rsid w:val="00D116EB"/>
    <w:pPr>
      <w:spacing w:after="0" w:line="240" w:lineRule="auto"/>
    </w:pPr>
    <w:rPr>
      <w:rFonts w:ascii="Times New Roman" w:eastAsia="Times New Roman" w:hAnsi="Times New Roman" w:cs="Times New Roman"/>
      <w:color w:val="000000" w:themeColor="text1" w:themeShade="BF"/>
      <w:sz w:val="20"/>
      <w:szCs w:val="20"/>
      <w:lang w:eastAsia="en-NZ"/>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rsid w:val="007D6A90"/>
    <w:rPr>
      <w:sz w:val="16"/>
      <w:szCs w:val="16"/>
    </w:rPr>
  </w:style>
  <w:style w:type="paragraph" w:styleId="CommentText">
    <w:name w:val="annotation text"/>
    <w:basedOn w:val="Normal"/>
    <w:link w:val="CommentTextChar"/>
    <w:uiPriority w:val="99"/>
    <w:semiHidden/>
    <w:rsid w:val="007D6A90"/>
    <w:pPr>
      <w:spacing w:line="240" w:lineRule="auto"/>
    </w:pPr>
    <w:rPr>
      <w:sz w:val="20"/>
      <w:szCs w:val="20"/>
    </w:rPr>
  </w:style>
  <w:style w:type="character" w:customStyle="1" w:styleId="CommentTextChar">
    <w:name w:val="Comment Text Char"/>
    <w:basedOn w:val="DefaultParagraphFont"/>
    <w:link w:val="CommentText"/>
    <w:uiPriority w:val="99"/>
    <w:semiHidden/>
    <w:rsid w:val="007D6A90"/>
    <w:rPr>
      <w:sz w:val="20"/>
      <w:szCs w:val="20"/>
    </w:rPr>
  </w:style>
  <w:style w:type="paragraph" w:styleId="CommentSubject">
    <w:name w:val="annotation subject"/>
    <w:basedOn w:val="CommentText"/>
    <w:next w:val="CommentText"/>
    <w:link w:val="CommentSubjectChar"/>
    <w:uiPriority w:val="99"/>
    <w:semiHidden/>
    <w:rsid w:val="007D6A90"/>
    <w:rPr>
      <w:b/>
      <w:bCs/>
    </w:rPr>
  </w:style>
  <w:style w:type="character" w:customStyle="1" w:styleId="CommentSubjectChar">
    <w:name w:val="Comment Subject Char"/>
    <w:basedOn w:val="CommentTextChar"/>
    <w:link w:val="CommentSubject"/>
    <w:uiPriority w:val="99"/>
    <w:semiHidden/>
    <w:rsid w:val="007D6A90"/>
    <w:rPr>
      <w:b/>
      <w:bCs/>
      <w:sz w:val="20"/>
      <w:szCs w:val="20"/>
    </w:rPr>
  </w:style>
  <w:style w:type="paragraph" w:customStyle="1" w:styleId="StyleListParagraphListParagraphnumberedListBulletindentLis">
    <w:name w:val="Style List ParagraphList Paragraph numberedList Bullet indentLis..."/>
    <w:basedOn w:val="ListParagraph"/>
    <w:rsid w:val="003352F5"/>
    <w:pPr>
      <w:spacing w:after="240"/>
    </w:pPr>
    <w:rPr>
      <w:szCs w:val="20"/>
    </w:rPr>
  </w:style>
  <w:style w:type="paragraph" w:styleId="TOC4">
    <w:name w:val="toc 4"/>
    <w:basedOn w:val="TOC3"/>
    <w:next w:val="Normal"/>
    <w:autoRedefine/>
    <w:uiPriority w:val="39"/>
    <w:rsid w:val="0031589C"/>
    <w:pPr>
      <w:ind w:left="658"/>
    </w:pPr>
    <w:rPr>
      <w:i/>
    </w:rPr>
  </w:style>
  <w:style w:type="paragraph" w:customStyle="1" w:styleId="TRBodyText">
    <w:name w:val="_TRBody Text"/>
    <w:rsid w:val="00873645"/>
    <w:pPr>
      <w:spacing w:after="0" w:line="240" w:lineRule="auto"/>
    </w:pPr>
    <w:rPr>
      <w:rFonts w:ascii="Arial" w:eastAsia="Times New Roman" w:hAnsi="Arial" w:cs="Times New Roman"/>
      <w:szCs w:val="20"/>
    </w:rPr>
  </w:style>
  <w:style w:type="paragraph" w:customStyle="1" w:styleId="MoE-Body">
    <w:name w:val="MoE - Body"/>
    <w:basedOn w:val="Normal"/>
    <w:qFormat/>
    <w:rsid w:val="005B72A4"/>
    <w:pPr>
      <w:spacing w:after="240" w:line="240" w:lineRule="auto"/>
    </w:pPr>
    <w:rPr>
      <w:rFonts w:eastAsiaTheme="minorEastAsia" w:cs="Times New Roman"/>
      <w:sz w:val="20"/>
      <w:szCs w:val="24"/>
      <w:lang w:val="en-AU"/>
    </w:rPr>
  </w:style>
  <w:style w:type="character" w:styleId="PlaceholderText">
    <w:name w:val="Placeholder Text"/>
    <w:basedOn w:val="DefaultParagraphFont"/>
    <w:uiPriority w:val="99"/>
    <w:semiHidden/>
    <w:rsid w:val="001D02A5"/>
    <w:rPr>
      <w:color w:val="808080"/>
    </w:rPr>
  </w:style>
  <w:style w:type="character" w:styleId="FollowedHyperlink">
    <w:name w:val="FollowedHyperlink"/>
    <w:basedOn w:val="DefaultParagraphFont"/>
    <w:uiPriority w:val="99"/>
    <w:semiHidden/>
    <w:rsid w:val="0021649E"/>
    <w:rPr>
      <w:color w:val="3EBBF0" w:themeColor="followedHyperlink"/>
      <w:u w:val="single"/>
    </w:rPr>
  </w:style>
  <w:style w:type="paragraph" w:styleId="Revision">
    <w:name w:val="Revision"/>
    <w:hidden/>
    <w:uiPriority w:val="99"/>
    <w:semiHidden/>
    <w:rsid w:val="00632D7A"/>
    <w:pPr>
      <w:spacing w:after="0" w:line="240" w:lineRule="auto"/>
    </w:pPr>
    <w:rPr>
      <w:rFonts w:ascii="Arial" w:hAnsi="Arial"/>
    </w:rPr>
  </w:style>
  <w:style w:type="paragraph" w:styleId="BodyText">
    <w:name w:val="Body Text"/>
    <w:basedOn w:val="Normal"/>
    <w:link w:val="BodyTextChar"/>
    <w:rsid w:val="009C3D49"/>
    <w:pPr>
      <w:spacing w:before="60" w:after="220" w:line="280" w:lineRule="exact"/>
    </w:pPr>
    <w:rPr>
      <w:rFonts w:eastAsia="Times New Roman" w:cs="Times New Roman"/>
      <w:sz w:val="24"/>
      <w:szCs w:val="20"/>
    </w:rPr>
  </w:style>
  <w:style w:type="character" w:customStyle="1" w:styleId="BodyTextChar">
    <w:name w:val="Body Text Char"/>
    <w:basedOn w:val="DefaultParagraphFont"/>
    <w:link w:val="BodyText"/>
    <w:rsid w:val="009C3D49"/>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21727393">
      <w:bodyDiv w:val="1"/>
      <w:marLeft w:val="0"/>
      <w:marRight w:val="0"/>
      <w:marTop w:val="0"/>
      <w:marBottom w:val="0"/>
      <w:divBdr>
        <w:top w:val="none" w:sz="0" w:space="0" w:color="auto"/>
        <w:left w:val="none" w:sz="0" w:space="0" w:color="auto"/>
        <w:bottom w:val="none" w:sz="0" w:space="0" w:color="auto"/>
        <w:right w:val="none" w:sz="0" w:space="0" w:color="auto"/>
      </w:divBdr>
    </w:div>
    <w:div w:id="732697563">
      <w:bodyDiv w:val="1"/>
      <w:marLeft w:val="0"/>
      <w:marRight w:val="0"/>
      <w:marTop w:val="0"/>
      <w:marBottom w:val="0"/>
      <w:divBdr>
        <w:top w:val="none" w:sz="0" w:space="0" w:color="auto"/>
        <w:left w:val="none" w:sz="0" w:space="0" w:color="auto"/>
        <w:bottom w:val="none" w:sz="0" w:space="0" w:color="auto"/>
        <w:right w:val="none" w:sz="0" w:space="0" w:color="auto"/>
      </w:divBdr>
    </w:div>
    <w:div w:id="894004137">
      <w:bodyDiv w:val="1"/>
      <w:marLeft w:val="0"/>
      <w:marRight w:val="0"/>
      <w:marTop w:val="0"/>
      <w:marBottom w:val="0"/>
      <w:divBdr>
        <w:top w:val="none" w:sz="0" w:space="0" w:color="auto"/>
        <w:left w:val="none" w:sz="0" w:space="0" w:color="auto"/>
        <w:bottom w:val="none" w:sz="0" w:space="0" w:color="auto"/>
        <w:right w:val="none" w:sz="0" w:space="0" w:color="auto"/>
      </w:divBdr>
      <w:divsChild>
        <w:div w:id="158814552">
          <w:marLeft w:val="547"/>
          <w:marRight w:val="0"/>
          <w:marTop w:val="134"/>
          <w:marBottom w:val="0"/>
          <w:divBdr>
            <w:top w:val="none" w:sz="0" w:space="0" w:color="auto"/>
            <w:left w:val="none" w:sz="0" w:space="0" w:color="auto"/>
            <w:bottom w:val="none" w:sz="0" w:space="0" w:color="auto"/>
            <w:right w:val="none" w:sz="0" w:space="0" w:color="auto"/>
          </w:divBdr>
        </w:div>
      </w:divsChild>
    </w:div>
    <w:div w:id="898976006">
      <w:bodyDiv w:val="1"/>
      <w:marLeft w:val="0"/>
      <w:marRight w:val="0"/>
      <w:marTop w:val="0"/>
      <w:marBottom w:val="0"/>
      <w:divBdr>
        <w:top w:val="none" w:sz="0" w:space="0" w:color="auto"/>
        <w:left w:val="none" w:sz="0" w:space="0" w:color="auto"/>
        <w:bottom w:val="none" w:sz="0" w:space="0" w:color="auto"/>
        <w:right w:val="none" w:sz="0" w:space="0" w:color="auto"/>
      </w:divBdr>
    </w:div>
    <w:div w:id="923497025">
      <w:bodyDiv w:val="1"/>
      <w:marLeft w:val="0"/>
      <w:marRight w:val="0"/>
      <w:marTop w:val="0"/>
      <w:marBottom w:val="0"/>
      <w:divBdr>
        <w:top w:val="none" w:sz="0" w:space="0" w:color="auto"/>
        <w:left w:val="none" w:sz="0" w:space="0" w:color="auto"/>
        <w:bottom w:val="none" w:sz="0" w:space="0" w:color="auto"/>
        <w:right w:val="none" w:sz="0" w:space="0" w:color="auto"/>
      </w:divBdr>
    </w:div>
    <w:div w:id="998583379">
      <w:bodyDiv w:val="1"/>
      <w:marLeft w:val="0"/>
      <w:marRight w:val="0"/>
      <w:marTop w:val="0"/>
      <w:marBottom w:val="0"/>
      <w:divBdr>
        <w:top w:val="none" w:sz="0" w:space="0" w:color="auto"/>
        <w:left w:val="none" w:sz="0" w:space="0" w:color="auto"/>
        <w:bottom w:val="none" w:sz="0" w:space="0" w:color="auto"/>
        <w:right w:val="none" w:sz="0" w:space="0" w:color="auto"/>
      </w:divBdr>
    </w:div>
    <w:div w:id="1030229242">
      <w:bodyDiv w:val="1"/>
      <w:marLeft w:val="0"/>
      <w:marRight w:val="0"/>
      <w:marTop w:val="0"/>
      <w:marBottom w:val="0"/>
      <w:divBdr>
        <w:top w:val="none" w:sz="0" w:space="0" w:color="auto"/>
        <w:left w:val="none" w:sz="0" w:space="0" w:color="auto"/>
        <w:bottom w:val="none" w:sz="0" w:space="0" w:color="auto"/>
        <w:right w:val="none" w:sz="0" w:space="0" w:color="auto"/>
      </w:divBdr>
    </w:div>
    <w:div w:id="1063018635">
      <w:bodyDiv w:val="1"/>
      <w:marLeft w:val="0"/>
      <w:marRight w:val="0"/>
      <w:marTop w:val="0"/>
      <w:marBottom w:val="0"/>
      <w:divBdr>
        <w:top w:val="none" w:sz="0" w:space="0" w:color="auto"/>
        <w:left w:val="none" w:sz="0" w:space="0" w:color="auto"/>
        <w:bottom w:val="none" w:sz="0" w:space="0" w:color="auto"/>
        <w:right w:val="none" w:sz="0" w:space="0" w:color="auto"/>
      </w:divBdr>
    </w:div>
    <w:div w:id="1079714988">
      <w:bodyDiv w:val="1"/>
      <w:marLeft w:val="0"/>
      <w:marRight w:val="0"/>
      <w:marTop w:val="0"/>
      <w:marBottom w:val="0"/>
      <w:divBdr>
        <w:top w:val="none" w:sz="0" w:space="0" w:color="auto"/>
        <w:left w:val="none" w:sz="0" w:space="0" w:color="auto"/>
        <w:bottom w:val="none" w:sz="0" w:space="0" w:color="auto"/>
        <w:right w:val="none" w:sz="0" w:space="0" w:color="auto"/>
      </w:divBdr>
    </w:div>
    <w:div w:id="1160732601">
      <w:bodyDiv w:val="1"/>
      <w:marLeft w:val="0"/>
      <w:marRight w:val="0"/>
      <w:marTop w:val="0"/>
      <w:marBottom w:val="0"/>
      <w:divBdr>
        <w:top w:val="none" w:sz="0" w:space="0" w:color="auto"/>
        <w:left w:val="none" w:sz="0" w:space="0" w:color="auto"/>
        <w:bottom w:val="none" w:sz="0" w:space="0" w:color="auto"/>
        <w:right w:val="none" w:sz="0" w:space="0" w:color="auto"/>
      </w:divBdr>
      <w:divsChild>
        <w:div w:id="1303121726">
          <w:marLeft w:val="547"/>
          <w:marRight w:val="0"/>
          <w:marTop w:val="125"/>
          <w:marBottom w:val="0"/>
          <w:divBdr>
            <w:top w:val="none" w:sz="0" w:space="0" w:color="auto"/>
            <w:left w:val="none" w:sz="0" w:space="0" w:color="auto"/>
            <w:bottom w:val="none" w:sz="0" w:space="0" w:color="auto"/>
            <w:right w:val="none" w:sz="0" w:space="0" w:color="auto"/>
          </w:divBdr>
        </w:div>
        <w:div w:id="1444379431">
          <w:marLeft w:val="1166"/>
          <w:marRight w:val="0"/>
          <w:marTop w:val="106"/>
          <w:marBottom w:val="0"/>
          <w:divBdr>
            <w:top w:val="none" w:sz="0" w:space="0" w:color="auto"/>
            <w:left w:val="none" w:sz="0" w:space="0" w:color="auto"/>
            <w:bottom w:val="none" w:sz="0" w:space="0" w:color="auto"/>
            <w:right w:val="none" w:sz="0" w:space="0" w:color="auto"/>
          </w:divBdr>
        </w:div>
        <w:div w:id="1023090386">
          <w:marLeft w:val="1166"/>
          <w:marRight w:val="0"/>
          <w:marTop w:val="106"/>
          <w:marBottom w:val="0"/>
          <w:divBdr>
            <w:top w:val="none" w:sz="0" w:space="0" w:color="auto"/>
            <w:left w:val="none" w:sz="0" w:space="0" w:color="auto"/>
            <w:bottom w:val="none" w:sz="0" w:space="0" w:color="auto"/>
            <w:right w:val="none" w:sz="0" w:space="0" w:color="auto"/>
          </w:divBdr>
        </w:div>
        <w:div w:id="1954050704">
          <w:marLeft w:val="1800"/>
          <w:marRight w:val="0"/>
          <w:marTop w:val="91"/>
          <w:marBottom w:val="0"/>
          <w:divBdr>
            <w:top w:val="none" w:sz="0" w:space="0" w:color="auto"/>
            <w:left w:val="none" w:sz="0" w:space="0" w:color="auto"/>
            <w:bottom w:val="none" w:sz="0" w:space="0" w:color="auto"/>
            <w:right w:val="none" w:sz="0" w:space="0" w:color="auto"/>
          </w:divBdr>
        </w:div>
        <w:div w:id="932710559">
          <w:marLeft w:val="1800"/>
          <w:marRight w:val="0"/>
          <w:marTop w:val="91"/>
          <w:marBottom w:val="0"/>
          <w:divBdr>
            <w:top w:val="none" w:sz="0" w:space="0" w:color="auto"/>
            <w:left w:val="none" w:sz="0" w:space="0" w:color="auto"/>
            <w:bottom w:val="none" w:sz="0" w:space="0" w:color="auto"/>
            <w:right w:val="none" w:sz="0" w:space="0" w:color="auto"/>
          </w:divBdr>
        </w:div>
        <w:div w:id="931940227">
          <w:marLeft w:val="1800"/>
          <w:marRight w:val="0"/>
          <w:marTop w:val="91"/>
          <w:marBottom w:val="0"/>
          <w:divBdr>
            <w:top w:val="none" w:sz="0" w:space="0" w:color="auto"/>
            <w:left w:val="none" w:sz="0" w:space="0" w:color="auto"/>
            <w:bottom w:val="none" w:sz="0" w:space="0" w:color="auto"/>
            <w:right w:val="none" w:sz="0" w:space="0" w:color="auto"/>
          </w:divBdr>
        </w:div>
        <w:div w:id="223298433">
          <w:marLeft w:val="1166"/>
          <w:marRight w:val="0"/>
          <w:marTop w:val="106"/>
          <w:marBottom w:val="0"/>
          <w:divBdr>
            <w:top w:val="none" w:sz="0" w:space="0" w:color="auto"/>
            <w:left w:val="none" w:sz="0" w:space="0" w:color="auto"/>
            <w:bottom w:val="none" w:sz="0" w:space="0" w:color="auto"/>
            <w:right w:val="none" w:sz="0" w:space="0" w:color="auto"/>
          </w:divBdr>
        </w:div>
      </w:divsChild>
    </w:div>
    <w:div w:id="1204750663">
      <w:bodyDiv w:val="1"/>
      <w:marLeft w:val="0"/>
      <w:marRight w:val="0"/>
      <w:marTop w:val="0"/>
      <w:marBottom w:val="0"/>
      <w:divBdr>
        <w:top w:val="none" w:sz="0" w:space="0" w:color="auto"/>
        <w:left w:val="none" w:sz="0" w:space="0" w:color="auto"/>
        <w:bottom w:val="none" w:sz="0" w:space="0" w:color="auto"/>
        <w:right w:val="none" w:sz="0" w:space="0" w:color="auto"/>
      </w:divBdr>
    </w:div>
    <w:div w:id="1205171183">
      <w:bodyDiv w:val="1"/>
      <w:marLeft w:val="0"/>
      <w:marRight w:val="0"/>
      <w:marTop w:val="0"/>
      <w:marBottom w:val="0"/>
      <w:divBdr>
        <w:top w:val="none" w:sz="0" w:space="0" w:color="auto"/>
        <w:left w:val="none" w:sz="0" w:space="0" w:color="auto"/>
        <w:bottom w:val="none" w:sz="0" w:space="0" w:color="auto"/>
        <w:right w:val="none" w:sz="0" w:space="0" w:color="auto"/>
      </w:divBdr>
    </w:div>
    <w:div w:id="1234966922">
      <w:bodyDiv w:val="1"/>
      <w:marLeft w:val="0"/>
      <w:marRight w:val="0"/>
      <w:marTop w:val="0"/>
      <w:marBottom w:val="0"/>
      <w:divBdr>
        <w:top w:val="none" w:sz="0" w:space="0" w:color="auto"/>
        <w:left w:val="none" w:sz="0" w:space="0" w:color="auto"/>
        <w:bottom w:val="none" w:sz="0" w:space="0" w:color="auto"/>
        <w:right w:val="none" w:sz="0" w:space="0" w:color="auto"/>
      </w:divBdr>
      <w:divsChild>
        <w:div w:id="401677465">
          <w:marLeft w:val="547"/>
          <w:marRight w:val="0"/>
          <w:marTop w:val="134"/>
          <w:marBottom w:val="0"/>
          <w:divBdr>
            <w:top w:val="none" w:sz="0" w:space="0" w:color="auto"/>
            <w:left w:val="none" w:sz="0" w:space="0" w:color="auto"/>
            <w:bottom w:val="none" w:sz="0" w:space="0" w:color="auto"/>
            <w:right w:val="none" w:sz="0" w:space="0" w:color="auto"/>
          </w:divBdr>
        </w:div>
        <w:div w:id="775251497">
          <w:marLeft w:val="547"/>
          <w:marRight w:val="0"/>
          <w:marTop w:val="134"/>
          <w:marBottom w:val="0"/>
          <w:divBdr>
            <w:top w:val="none" w:sz="0" w:space="0" w:color="auto"/>
            <w:left w:val="none" w:sz="0" w:space="0" w:color="auto"/>
            <w:bottom w:val="none" w:sz="0" w:space="0" w:color="auto"/>
            <w:right w:val="none" w:sz="0" w:space="0" w:color="auto"/>
          </w:divBdr>
        </w:div>
      </w:divsChild>
    </w:div>
    <w:div w:id="1312829071">
      <w:bodyDiv w:val="1"/>
      <w:marLeft w:val="0"/>
      <w:marRight w:val="0"/>
      <w:marTop w:val="0"/>
      <w:marBottom w:val="0"/>
      <w:divBdr>
        <w:top w:val="none" w:sz="0" w:space="0" w:color="auto"/>
        <w:left w:val="none" w:sz="0" w:space="0" w:color="auto"/>
        <w:bottom w:val="none" w:sz="0" w:space="0" w:color="auto"/>
        <w:right w:val="none" w:sz="0" w:space="0" w:color="auto"/>
      </w:divBdr>
    </w:div>
    <w:div w:id="1390416215">
      <w:bodyDiv w:val="1"/>
      <w:marLeft w:val="0"/>
      <w:marRight w:val="0"/>
      <w:marTop w:val="0"/>
      <w:marBottom w:val="0"/>
      <w:divBdr>
        <w:top w:val="none" w:sz="0" w:space="0" w:color="auto"/>
        <w:left w:val="none" w:sz="0" w:space="0" w:color="auto"/>
        <w:bottom w:val="none" w:sz="0" w:space="0" w:color="auto"/>
        <w:right w:val="none" w:sz="0" w:space="0" w:color="auto"/>
      </w:divBdr>
    </w:div>
    <w:div w:id="1576624356">
      <w:bodyDiv w:val="1"/>
      <w:marLeft w:val="0"/>
      <w:marRight w:val="0"/>
      <w:marTop w:val="0"/>
      <w:marBottom w:val="0"/>
      <w:divBdr>
        <w:top w:val="none" w:sz="0" w:space="0" w:color="auto"/>
        <w:left w:val="none" w:sz="0" w:space="0" w:color="auto"/>
        <w:bottom w:val="none" w:sz="0" w:space="0" w:color="auto"/>
        <w:right w:val="none" w:sz="0" w:space="0" w:color="auto"/>
      </w:divBdr>
    </w:div>
    <w:div w:id="1773889465">
      <w:bodyDiv w:val="1"/>
      <w:marLeft w:val="0"/>
      <w:marRight w:val="0"/>
      <w:marTop w:val="0"/>
      <w:marBottom w:val="0"/>
      <w:divBdr>
        <w:top w:val="none" w:sz="0" w:space="0" w:color="auto"/>
        <w:left w:val="none" w:sz="0" w:space="0" w:color="auto"/>
        <w:bottom w:val="none" w:sz="0" w:space="0" w:color="auto"/>
        <w:right w:val="none" w:sz="0" w:space="0" w:color="auto"/>
      </w:divBdr>
    </w:div>
    <w:div w:id="1785035773">
      <w:bodyDiv w:val="1"/>
      <w:marLeft w:val="0"/>
      <w:marRight w:val="0"/>
      <w:marTop w:val="0"/>
      <w:marBottom w:val="0"/>
      <w:divBdr>
        <w:top w:val="none" w:sz="0" w:space="0" w:color="auto"/>
        <w:left w:val="none" w:sz="0" w:space="0" w:color="auto"/>
        <w:bottom w:val="none" w:sz="0" w:space="0" w:color="auto"/>
        <w:right w:val="none" w:sz="0" w:space="0" w:color="auto"/>
      </w:divBdr>
    </w:div>
    <w:div w:id="1853565175">
      <w:bodyDiv w:val="1"/>
      <w:marLeft w:val="0"/>
      <w:marRight w:val="0"/>
      <w:marTop w:val="0"/>
      <w:marBottom w:val="0"/>
      <w:divBdr>
        <w:top w:val="none" w:sz="0" w:space="0" w:color="auto"/>
        <w:left w:val="none" w:sz="0" w:space="0" w:color="auto"/>
        <w:bottom w:val="none" w:sz="0" w:space="0" w:color="auto"/>
        <w:right w:val="none" w:sz="0" w:space="0" w:color="auto"/>
      </w:divBdr>
    </w:div>
    <w:div w:id="1901986714">
      <w:bodyDiv w:val="1"/>
      <w:marLeft w:val="0"/>
      <w:marRight w:val="0"/>
      <w:marTop w:val="0"/>
      <w:marBottom w:val="0"/>
      <w:divBdr>
        <w:top w:val="none" w:sz="0" w:space="0" w:color="auto"/>
        <w:left w:val="none" w:sz="0" w:space="0" w:color="auto"/>
        <w:bottom w:val="none" w:sz="0" w:space="0" w:color="auto"/>
        <w:right w:val="none" w:sz="0" w:space="0" w:color="auto"/>
      </w:divBdr>
      <w:divsChild>
        <w:div w:id="2088065066">
          <w:marLeft w:val="547"/>
          <w:marRight w:val="0"/>
          <w:marTop w:val="125"/>
          <w:marBottom w:val="0"/>
          <w:divBdr>
            <w:top w:val="none" w:sz="0" w:space="0" w:color="auto"/>
            <w:left w:val="none" w:sz="0" w:space="0" w:color="auto"/>
            <w:bottom w:val="none" w:sz="0" w:space="0" w:color="auto"/>
            <w:right w:val="none" w:sz="0" w:space="0" w:color="auto"/>
          </w:divBdr>
        </w:div>
        <w:div w:id="1626698288">
          <w:marLeft w:val="1166"/>
          <w:marRight w:val="0"/>
          <w:marTop w:val="106"/>
          <w:marBottom w:val="0"/>
          <w:divBdr>
            <w:top w:val="none" w:sz="0" w:space="0" w:color="auto"/>
            <w:left w:val="none" w:sz="0" w:space="0" w:color="auto"/>
            <w:bottom w:val="none" w:sz="0" w:space="0" w:color="auto"/>
            <w:right w:val="none" w:sz="0" w:space="0" w:color="auto"/>
          </w:divBdr>
        </w:div>
        <w:div w:id="915826440">
          <w:marLeft w:val="1800"/>
          <w:marRight w:val="0"/>
          <w:marTop w:val="91"/>
          <w:marBottom w:val="0"/>
          <w:divBdr>
            <w:top w:val="none" w:sz="0" w:space="0" w:color="auto"/>
            <w:left w:val="none" w:sz="0" w:space="0" w:color="auto"/>
            <w:bottom w:val="none" w:sz="0" w:space="0" w:color="auto"/>
            <w:right w:val="none" w:sz="0" w:space="0" w:color="auto"/>
          </w:divBdr>
        </w:div>
        <w:div w:id="1210846773">
          <w:marLeft w:val="1166"/>
          <w:marRight w:val="0"/>
          <w:marTop w:val="106"/>
          <w:marBottom w:val="0"/>
          <w:divBdr>
            <w:top w:val="none" w:sz="0" w:space="0" w:color="auto"/>
            <w:left w:val="none" w:sz="0" w:space="0" w:color="auto"/>
            <w:bottom w:val="none" w:sz="0" w:space="0" w:color="auto"/>
            <w:right w:val="none" w:sz="0" w:space="0" w:color="auto"/>
          </w:divBdr>
        </w:div>
        <w:div w:id="532961193">
          <w:marLeft w:val="1800"/>
          <w:marRight w:val="0"/>
          <w:marTop w:val="91"/>
          <w:marBottom w:val="0"/>
          <w:divBdr>
            <w:top w:val="none" w:sz="0" w:space="0" w:color="auto"/>
            <w:left w:val="none" w:sz="0" w:space="0" w:color="auto"/>
            <w:bottom w:val="none" w:sz="0" w:space="0" w:color="auto"/>
            <w:right w:val="none" w:sz="0" w:space="0" w:color="auto"/>
          </w:divBdr>
        </w:div>
        <w:div w:id="446000928">
          <w:marLeft w:val="1166"/>
          <w:marRight w:val="0"/>
          <w:marTop w:val="106"/>
          <w:marBottom w:val="0"/>
          <w:divBdr>
            <w:top w:val="none" w:sz="0" w:space="0" w:color="auto"/>
            <w:left w:val="none" w:sz="0" w:space="0" w:color="auto"/>
            <w:bottom w:val="none" w:sz="0" w:space="0" w:color="auto"/>
            <w:right w:val="none" w:sz="0" w:space="0" w:color="auto"/>
          </w:divBdr>
        </w:div>
        <w:div w:id="915478566">
          <w:marLeft w:val="1800"/>
          <w:marRight w:val="0"/>
          <w:marTop w:val="91"/>
          <w:marBottom w:val="0"/>
          <w:divBdr>
            <w:top w:val="none" w:sz="0" w:space="0" w:color="auto"/>
            <w:left w:val="none" w:sz="0" w:space="0" w:color="auto"/>
            <w:bottom w:val="none" w:sz="0" w:space="0" w:color="auto"/>
            <w:right w:val="none" w:sz="0" w:space="0" w:color="auto"/>
          </w:divBdr>
        </w:div>
      </w:divsChild>
    </w:div>
    <w:div w:id="1908564962">
      <w:bodyDiv w:val="1"/>
      <w:marLeft w:val="0"/>
      <w:marRight w:val="0"/>
      <w:marTop w:val="0"/>
      <w:marBottom w:val="0"/>
      <w:divBdr>
        <w:top w:val="none" w:sz="0" w:space="0" w:color="auto"/>
        <w:left w:val="none" w:sz="0" w:space="0" w:color="auto"/>
        <w:bottom w:val="none" w:sz="0" w:space="0" w:color="auto"/>
        <w:right w:val="none" w:sz="0" w:space="0" w:color="auto"/>
      </w:divBdr>
    </w:div>
    <w:div w:id="1929532120">
      <w:bodyDiv w:val="1"/>
      <w:marLeft w:val="0"/>
      <w:marRight w:val="0"/>
      <w:marTop w:val="0"/>
      <w:marBottom w:val="0"/>
      <w:divBdr>
        <w:top w:val="none" w:sz="0" w:space="0" w:color="auto"/>
        <w:left w:val="none" w:sz="0" w:space="0" w:color="auto"/>
        <w:bottom w:val="none" w:sz="0" w:space="0" w:color="auto"/>
        <w:right w:val="none" w:sz="0" w:space="0" w:color="auto"/>
      </w:divBdr>
    </w:div>
    <w:div w:id="19649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7A99CC-CCE5-4A1A-97AF-B104376F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 not government policy</vt:lpstr>
    </vt:vector>
  </TitlesOfParts>
  <Company>Ministry of Education</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not government policy</dc:title>
  <dc:creator>Ethan Kraus</dc:creator>
  <cp:lastModifiedBy>Melissa Idiens</cp:lastModifiedBy>
  <cp:revision>14</cp:revision>
  <cp:lastPrinted>2016-06-01T01:12:00Z</cp:lastPrinted>
  <dcterms:created xsi:type="dcterms:W3CDTF">2016-06-09T02:11:00Z</dcterms:created>
  <dcterms:modified xsi:type="dcterms:W3CDTF">2016-06-24T00:46:00Z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